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CBD1" w14:textId="786C1A2A" w:rsidR="001B1F22" w:rsidRDefault="00963E8C" w:rsidP="00D44478">
      <w:pPr>
        <w:pStyle w:val="1Judul"/>
        <w:spacing w:after="240"/>
        <w:jc w:val="center"/>
        <w:rPr>
          <w:rFonts w:ascii="Goudy Old Style" w:hAnsi="Goudy Old Style" w:cs="Times New Roman"/>
          <w:szCs w:val="28"/>
        </w:rPr>
      </w:pPr>
      <w:r w:rsidRPr="00963E8C">
        <w:rPr>
          <w:rFonts w:ascii="Goudy Old Style" w:hAnsi="Goudy Old Style" w:cs="Times New Roman"/>
          <w:szCs w:val="28"/>
        </w:rPr>
        <w:t xml:space="preserve">The Manuscript Title Maximal 18 Words </w:t>
      </w:r>
      <w:r w:rsidRPr="00706848">
        <w:rPr>
          <w:rFonts w:ascii="Goudy Old Style" w:hAnsi="Goudy Old Style" w:cs="Times New Roman"/>
          <w:color w:val="FF0000"/>
          <w:szCs w:val="28"/>
        </w:rPr>
        <w:t>[</w:t>
      </w:r>
      <w:r w:rsidR="00B10AE1" w:rsidRPr="00706848">
        <w:rPr>
          <w:rFonts w:ascii="Goudy Old Style" w:hAnsi="Goudy Old Style" w:cs="Times New Roman"/>
          <w:color w:val="FF0000"/>
          <w:szCs w:val="28"/>
        </w:rPr>
        <w:t>Font Goundy Old Style</w:t>
      </w:r>
      <w:r w:rsidR="00B10AE1" w:rsidRPr="00706848">
        <w:rPr>
          <w:rFonts w:ascii="Goudy Old Style" w:hAnsi="Goudy Old Style" w:cs="Times New Roman"/>
          <w:color w:val="FF0000"/>
          <w:szCs w:val="28"/>
          <w:lang w:val="en-US"/>
        </w:rPr>
        <w:t xml:space="preserve"> 1</w:t>
      </w:r>
      <w:r w:rsidR="00B10AE1" w:rsidRPr="00706848">
        <w:rPr>
          <w:rFonts w:ascii="Goudy Old Style" w:hAnsi="Goudy Old Style" w:cs="Times New Roman"/>
          <w:color w:val="FF0000"/>
          <w:szCs w:val="28"/>
        </w:rPr>
        <w:t>4pt</w:t>
      </w:r>
      <w:r w:rsidR="00B10AE1" w:rsidRPr="00706848">
        <w:rPr>
          <w:rFonts w:ascii="Goudy Old Style" w:hAnsi="Goudy Old Style" w:cs="Times New Roman"/>
          <w:color w:val="FF0000"/>
          <w:szCs w:val="28"/>
          <w:lang w:val="en-US"/>
        </w:rPr>
        <w:t xml:space="preserve">, </w:t>
      </w:r>
      <w:r w:rsidRPr="00706848">
        <w:rPr>
          <w:rFonts w:ascii="Goudy Old Style" w:hAnsi="Goudy Old Style" w:cs="Times New Roman"/>
          <w:color w:val="FF0000"/>
          <w:szCs w:val="28"/>
        </w:rPr>
        <w:t>Bold, Centre]</w:t>
      </w:r>
    </w:p>
    <w:p w14:paraId="71E44388" w14:textId="0FEBFB7A" w:rsidR="001B1F22" w:rsidRPr="0098153D" w:rsidRDefault="0098153D" w:rsidP="0098518E">
      <w:pPr>
        <w:pStyle w:val="1Judul"/>
        <w:spacing w:after="360"/>
        <w:jc w:val="center"/>
        <w:rPr>
          <w:rFonts w:ascii="Goudy Old Style" w:hAnsi="Goudy Old Style" w:cs="Times New Roman"/>
          <w:b w:val="0"/>
          <w:bCs/>
          <w:i/>
          <w:iCs/>
          <w:sz w:val="24"/>
        </w:rPr>
      </w:pPr>
      <w:r w:rsidRPr="0098153D">
        <w:rPr>
          <w:rFonts w:ascii="Goudy Old Style" w:hAnsi="Goudy Old Style" w:cs="Times New Roman"/>
          <w:b w:val="0"/>
          <w:bCs/>
          <w:i/>
          <w:iCs/>
          <w:sz w:val="24"/>
        </w:rPr>
        <w:t xml:space="preserve">Judul Artikel dalam Bahasa Indonesia </w:t>
      </w:r>
      <w:r w:rsidRPr="00706848">
        <w:rPr>
          <w:rFonts w:ascii="Goudy Old Style" w:hAnsi="Goudy Old Style" w:cs="Times New Roman"/>
          <w:b w:val="0"/>
          <w:bCs/>
          <w:i/>
          <w:iCs/>
          <w:color w:val="FF0000"/>
          <w:sz w:val="24"/>
        </w:rPr>
        <w:t xml:space="preserve">[Font Goundy Old Style </w:t>
      </w:r>
      <w:r w:rsidR="00176878" w:rsidRPr="00706848">
        <w:rPr>
          <w:rFonts w:ascii="Goudy Old Style" w:hAnsi="Goudy Old Style" w:cs="Times New Roman"/>
          <w:b w:val="0"/>
          <w:bCs/>
          <w:i/>
          <w:iCs/>
          <w:color w:val="FF0000"/>
          <w:sz w:val="24"/>
          <w:lang w:val="en-US"/>
        </w:rPr>
        <w:t>12</w:t>
      </w:r>
      <w:r w:rsidRPr="00706848">
        <w:rPr>
          <w:rFonts w:ascii="Goudy Old Style" w:hAnsi="Goudy Old Style" w:cs="Times New Roman"/>
          <w:b w:val="0"/>
          <w:bCs/>
          <w:i/>
          <w:iCs/>
          <w:color w:val="FF0000"/>
          <w:sz w:val="24"/>
        </w:rPr>
        <w:t>pt, Centre]</w:t>
      </w:r>
    </w:p>
    <w:p w14:paraId="0B9CD6D8" w14:textId="0A2FC158" w:rsidR="00993A86" w:rsidRPr="00706848" w:rsidRDefault="000B33B8" w:rsidP="0098518E">
      <w:pPr>
        <w:pStyle w:val="1Judul"/>
        <w:spacing w:after="240"/>
        <w:jc w:val="center"/>
        <w:rPr>
          <w:rFonts w:ascii="Goudy Old Style" w:hAnsi="Goudy Old Style" w:cs="Times New Roman"/>
          <w:sz w:val="24"/>
          <w:lang w:val="en-US"/>
        </w:rPr>
      </w:pPr>
      <w:r w:rsidRPr="000B33B8">
        <w:rPr>
          <w:rFonts w:ascii="Goudy Old Style" w:hAnsi="Goudy Old Style" w:cs="Times New Roman"/>
          <w:sz w:val="24"/>
          <w:lang w:val="en-US"/>
        </w:rPr>
        <w:t>Nama Penulis</w:t>
      </w:r>
      <w:r w:rsidRPr="000B33B8">
        <w:rPr>
          <w:rFonts w:ascii="Goudy Old Style" w:hAnsi="Goudy Old Style" w:cs="Times New Roman"/>
          <w:sz w:val="24"/>
          <w:vertAlign w:val="superscript"/>
          <w:lang w:val="en-US"/>
        </w:rPr>
        <w:t>1</w:t>
      </w:r>
      <w:proofErr w:type="gramStart"/>
      <w:r w:rsidRPr="000B33B8">
        <w:rPr>
          <w:rFonts w:ascii="Goudy Old Style" w:hAnsi="Goudy Old Style" w:cs="Times New Roman"/>
          <w:sz w:val="24"/>
          <w:vertAlign w:val="superscript"/>
          <w:lang w:val="en-US"/>
        </w:rPr>
        <w:t>),a</w:t>
      </w:r>
      <w:proofErr w:type="gramEnd"/>
      <w:r w:rsidRPr="000B33B8">
        <w:rPr>
          <w:rFonts w:ascii="Goudy Old Style" w:hAnsi="Goudy Old Style" w:cs="Times New Roman"/>
          <w:sz w:val="24"/>
          <w:vertAlign w:val="superscript"/>
          <w:lang w:val="en-US"/>
        </w:rPr>
        <w:t>),*</w:t>
      </w:r>
      <w:r w:rsidRPr="000B33B8">
        <w:rPr>
          <w:rFonts w:ascii="Goudy Old Style" w:hAnsi="Goudy Old Style" w:cs="Times New Roman"/>
          <w:sz w:val="24"/>
          <w:lang w:val="en-US"/>
        </w:rPr>
        <w:t>, Nama Penulis</w:t>
      </w:r>
      <w:r w:rsidRPr="000B33B8">
        <w:rPr>
          <w:rFonts w:ascii="Goudy Old Style" w:hAnsi="Goudy Old Style" w:cs="Times New Roman"/>
          <w:sz w:val="24"/>
          <w:vertAlign w:val="superscript"/>
          <w:lang w:val="en-US"/>
        </w:rPr>
        <w:t>2),b)</w:t>
      </w:r>
      <w:r w:rsidR="00E76AEB">
        <w:rPr>
          <w:rFonts w:ascii="Goudy Old Style" w:hAnsi="Goudy Old Style" w:cs="Times New Roman"/>
          <w:sz w:val="24"/>
          <w:lang w:val="en-US"/>
        </w:rPr>
        <w:t xml:space="preserve"> </w:t>
      </w:r>
      <w:r w:rsidR="00706848" w:rsidRPr="00706848">
        <w:rPr>
          <w:rFonts w:ascii="Goudy Old Style" w:hAnsi="Goudy Old Style" w:cs="Times New Roman"/>
          <w:b w:val="0"/>
          <w:bCs/>
          <w:color w:val="FF0000"/>
          <w:sz w:val="24"/>
          <w:lang w:val="en-US"/>
        </w:rPr>
        <w:t>[</w:t>
      </w:r>
      <w:r w:rsidR="00E76AEB" w:rsidRPr="00706848">
        <w:rPr>
          <w:rFonts w:ascii="Goudy Old Style" w:hAnsi="Goudy Old Style" w:cs="Times New Roman"/>
          <w:b w:val="0"/>
          <w:bCs/>
          <w:color w:val="FF0000"/>
          <w:sz w:val="24"/>
          <w:lang w:val="en-US"/>
        </w:rPr>
        <w:t>1</w:t>
      </w:r>
      <w:r w:rsidR="00706848" w:rsidRPr="00706848">
        <w:rPr>
          <w:rFonts w:ascii="Goudy Old Style" w:hAnsi="Goudy Old Style" w:cs="Times New Roman"/>
          <w:b w:val="0"/>
          <w:bCs/>
          <w:color w:val="FF0000"/>
          <w:sz w:val="24"/>
          <w:lang w:val="en-US"/>
        </w:rPr>
        <w:t>2</w:t>
      </w:r>
      <w:r w:rsidR="00E76AEB" w:rsidRPr="00706848">
        <w:rPr>
          <w:rFonts w:ascii="Goudy Old Style" w:hAnsi="Goudy Old Style" w:cs="Times New Roman"/>
          <w:b w:val="0"/>
          <w:bCs/>
          <w:color w:val="FF0000"/>
          <w:sz w:val="24"/>
          <w:lang w:val="en-US"/>
        </w:rPr>
        <w:t>pt, Bold, Centre]</w:t>
      </w:r>
    </w:p>
    <w:p w14:paraId="36136287" w14:textId="10AD29D6" w:rsidR="00E76AEB" w:rsidRPr="00E76AEB" w:rsidRDefault="00E76AEB" w:rsidP="0098518E">
      <w:pPr>
        <w:pStyle w:val="1Judul"/>
        <w:jc w:val="center"/>
        <w:rPr>
          <w:rFonts w:ascii="Goudy Old Style" w:hAnsi="Goudy Old Style" w:cs="Times New Roman"/>
          <w:b w:val="0"/>
          <w:sz w:val="22"/>
          <w:szCs w:val="22"/>
        </w:rPr>
      </w:pPr>
      <w:r w:rsidRPr="00E76AEB">
        <w:rPr>
          <w:rFonts w:ascii="Goudy Old Style" w:hAnsi="Goudy Old Style" w:cs="Times New Roman"/>
          <w:b w:val="0"/>
          <w:sz w:val="22"/>
          <w:szCs w:val="22"/>
          <w:vertAlign w:val="superscript"/>
        </w:rPr>
        <w:t>1)</w:t>
      </w:r>
      <w:r w:rsidRPr="00E76AEB">
        <w:rPr>
          <w:rFonts w:ascii="Goudy Old Style" w:hAnsi="Goudy Old Style" w:cs="Times New Roman"/>
          <w:b w:val="0"/>
          <w:sz w:val="22"/>
          <w:szCs w:val="22"/>
        </w:rPr>
        <w:t xml:space="preserve">Affiliasi Penulis 1 </w:t>
      </w:r>
      <w:r w:rsidRPr="00706848">
        <w:rPr>
          <w:rFonts w:ascii="Goudy Old Style" w:hAnsi="Goudy Old Style" w:cs="Times New Roman"/>
          <w:b w:val="0"/>
          <w:color w:val="FF0000"/>
          <w:sz w:val="22"/>
          <w:szCs w:val="22"/>
        </w:rPr>
        <w:t>[11pt, center]</w:t>
      </w:r>
    </w:p>
    <w:p w14:paraId="3C8330BC" w14:textId="5E2ABEF9" w:rsidR="00810A82" w:rsidRDefault="00E76AEB" w:rsidP="0098518E">
      <w:pPr>
        <w:pStyle w:val="1Judul"/>
        <w:spacing w:after="240"/>
        <w:jc w:val="center"/>
        <w:rPr>
          <w:rFonts w:ascii="Goudy Old Style" w:hAnsi="Goudy Old Style" w:cs="Times New Roman"/>
          <w:b w:val="0"/>
          <w:sz w:val="22"/>
          <w:szCs w:val="22"/>
        </w:rPr>
      </w:pPr>
      <w:r w:rsidRPr="00E76AEB">
        <w:rPr>
          <w:rFonts w:ascii="Goudy Old Style" w:hAnsi="Goudy Old Style" w:cs="Times New Roman"/>
          <w:b w:val="0"/>
          <w:sz w:val="22"/>
          <w:szCs w:val="22"/>
          <w:vertAlign w:val="superscript"/>
        </w:rPr>
        <w:t>2)</w:t>
      </w:r>
      <w:r w:rsidRPr="00E76AEB">
        <w:rPr>
          <w:rFonts w:ascii="Goudy Old Style" w:hAnsi="Goudy Old Style" w:cs="Times New Roman"/>
          <w:b w:val="0"/>
          <w:sz w:val="22"/>
          <w:szCs w:val="22"/>
        </w:rPr>
        <w:t xml:space="preserve">Affiliasi Penulis 2 </w:t>
      </w:r>
      <w:r w:rsidRPr="00706848">
        <w:rPr>
          <w:rFonts w:ascii="Goudy Old Style" w:hAnsi="Goudy Old Style" w:cs="Times New Roman"/>
          <w:b w:val="0"/>
          <w:color w:val="FF0000"/>
          <w:sz w:val="22"/>
          <w:szCs w:val="22"/>
        </w:rPr>
        <w:t>[11pt, center]</w:t>
      </w:r>
    </w:p>
    <w:p w14:paraId="0FF16CC6" w14:textId="0C333475" w:rsidR="002D75CD" w:rsidRPr="00E1693A" w:rsidRDefault="002E123A" w:rsidP="0098518E">
      <w:pPr>
        <w:pStyle w:val="1Judul"/>
        <w:spacing w:after="240"/>
        <w:jc w:val="center"/>
        <w:rPr>
          <w:rFonts w:ascii="Goudy Old Style" w:hAnsi="Goudy Old Style" w:cs="Times New Roman"/>
          <w:b w:val="0"/>
          <w:sz w:val="22"/>
          <w:szCs w:val="22"/>
          <w:lang w:val="en-US"/>
        </w:rPr>
      </w:pPr>
      <w:r w:rsidRPr="00E1693A">
        <w:rPr>
          <w:rFonts w:ascii="Goudy Old Style" w:hAnsi="Goudy Old Style" w:cs="Times New Roman"/>
          <w:b w:val="0"/>
          <w:sz w:val="22"/>
          <w:szCs w:val="22"/>
          <w:vertAlign w:val="superscript"/>
        </w:rPr>
        <w:t>a)</w:t>
      </w:r>
      <w:r w:rsidRPr="00E1693A">
        <w:rPr>
          <w:rFonts w:ascii="Goudy Old Style" w:hAnsi="Goudy Old Style" w:cs="Times New Roman"/>
          <w:b w:val="0"/>
          <w:sz w:val="22"/>
          <w:szCs w:val="22"/>
        </w:rPr>
        <w:t xml:space="preserve">Email Penulis 1, </w:t>
      </w:r>
      <w:r w:rsidRPr="00E1693A">
        <w:rPr>
          <w:rFonts w:ascii="Goudy Old Style" w:hAnsi="Goudy Old Style" w:cs="Times New Roman"/>
          <w:b w:val="0"/>
          <w:sz w:val="22"/>
          <w:szCs w:val="22"/>
          <w:vertAlign w:val="superscript"/>
        </w:rPr>
        <w:t>b)</w:t>
      </w:r>
      <w:r w:rsidRPr="00E1693A">
        <w:rPr>
          <w:rFonts w:ascii="Goudy Old Style" w:hAnsi="Goudy Old Style" w:cs="Times New Roman"/>
          <w:b w:val="0"/>
          <w:sz w:val="22"/>
          <w:szCs w:val="22"/>
        </w:rPr>
        <w:t xml:space="preserve">Email Penulis 2 </w:t>
      </w:r>
      <w:r w:rsidRPr="00E1693A">
        <w:rPr>
          <w:rFonts w:ascii="Goudy Old Style" w:hAnsi="Goudy Old Style" w:cs="Times New Roman"/>
          <w:b w:val="0"/>
          <w:color w:val="FF0000"/>
          <w:sz w:val="22"/>
          <w:szCs w:val="22"/>
        </w:rPr>
        <w:t>[11pt, center]</w:t>
      </w:r>
    </w:p>
    <w:p w14:paraId="3BE69E8E" w14:textId="53C84718" w:rsidR="00725048" w:rsidRPr="00E1693A" w:rsidRDefault="002E123A" w:rsidP="0098518E">
      <w:pPr>
        <w:pStyle w:val="1Judul"/>
        <w:spacing w:after="240"/>
        <w:jc w:val="center"/>
        <w:rPr>
          <w:rFonts w:ascii="Goudy Old Style" w:hAnsi="Goudy Old Style" w:cs="Times New Roman"/>
          <w:b w:val="0"/>
          <w:sz w:val="22"/>
          <w:szCs w:val="22"/>
          <w:lang w:val="en-US"/>
        </w:rPr>
      </w:pPr>
      <w:r w:rsidRPr="00E1693A">
        <w:rPr>
          <w:rFonts w:ascii="Goudy Old Style" w:hAnsi="Goudy Old Style" w:cs="Times New Roman"/>
          <w:b w:val="0"/>
          <w:sz w:val="22"/>
          <w:szCs w:val="22"/>
          <w:lang w:val="en-US"/>
        </w:rPr>
        <w:t xml:space="preserve">*Correspondence: </w:t>
      </w:r>
      <w:proofErr w:type="spellStart"/>
      <w:r w:rsidRPr="00E1693A">
        <w:rPr>
          <w:rFonts w:ascii="Goudy Old Style" w:hAnsi="Goudy Old Style" w:cs="Times New Roman"/>
          <w:b w:val="0"/>
          <w:sz w:val="22"/>
          <w:szCs w:val="22"/>
          <w:lang w:val="en-US"/>
        </w:rPr>
        <w:t>email_correspondence</w:t>
      </w:r>
      <w:proofErr w:type="spellEnd"/>
      <w:r w:rsidRPr="00E1693A">
        <w:rPr>
          <w:rFonts w:ascii="Goudy Old Style" w:hAnsi="Goudy Old Style" w:cs="Times New Roman"/>
          <w:b w:val="0"/>
          <w:sz w:val="22"/>
          <w:szCs w:val="22"/>
          <w:lang w:val="en-US"/>
        </w:rPr>
        <w:t xml:space="preserve"> </w:t>
      </w:r>
      <w:r w:rsidR="00E1693A" w:rsidRPr="00E1693A">
        <w:rPr>
          <w:rFonts w:ascii="Goudy Old Style" w:hAnsi="Goudy Old Style" w:cs="Times New Roman"/>
          <w:b w:val="0"/>
          <w:color w:val="FF0000"/>
          <w:sz w:val="22"/>
          <w:szCs w:val="22"/>
          <w:lang w:val="en-US"/>
        </w:rPr>
        <w:t>[</w:t>
      </w:r>
      <w:r w:rsidRPr="00E1693A">
        <w:rPr>
          <w:rFonts w:ascii="Goudy Old Style" w:hAnsi="Goudy Old Style" w:cs="Times New Roman"/>
          <w:b w:val="0"/>
          <w:color w:val="FF0000"/>
          <w:sz w:val="22"/>
          <w:szCs w:val="22"/>
          <w:lang w:val="en-US"/>
        </w:rPr>
        <w:t>11pt, center]</w:t>
      </w:r>
    </w:p>
    <w:tbl>
      <w:tblPr>
        <w:tblStyle w:val="TableGrid"/>
        <w:tblW w:w="0" w:type="auto"/>
        <w:jc w:val="center"/>
        <w:tblBorders>
          <w:top w:val="single" w:sz="4" w:space="0" w:color="C00000"/>
          <w:left w:val="none" w:sz="0" w:space="0" w:color="auto"/>
          <w:bottom w:val="double" w:sz="4" w:space="0" w:color="C00000"/>
          <w:right w:val="none" w:sz="0" w:space="0" w:color="auto"/>
          <w:insideH w:val="single" w:sz="4" w:space="0" w:color="C00000"/>
          <w:insideV w:val="single" w:sz="4" w:space="0" w:color="C00000"/>
        </w:tblBorders>
        <w:tblLayout w:type="fixed"/>
        <w:tblLook w:val="04A0" w:firstRow="1" w:lastRow="0" w:firstColumn="1" w:lastColumn="0" w:noHBand="0" w:noVBand="1"/>
      </w:tblPr>
      <w:tblGrid>
        <w:gridCol w:w="9639"/>
      </w:tblGrid>
      <w:tr w:rsidR="00D21FF8" w:rsidRPr="00993A86" w14:paraId="15712E5C" w14:textId="77777777" w:rsidTr="00335B02">
        <w:trPr>
          <w:jc w:val="center"/>
        </w:trPr>
        <w:tc>
          <w:tcPr>
            <w:tcW w:w="9639" w:type="dxa"/>
            <w:shd w:val="clear" w:color="auto" w:fill="F2F2F2" w:themeFill="background1" w:themeFillShade="F2"/>
          </w:tcPr>
          <w:p w14:paraId="3A2327F4" w14:textId="74862BF0" w:rsidR="00E1693A" w:rsidRDefault="00745068" w:rsidP="0098518E">
            <w:pPr>
              <w:pStyle w:val="1Judul"/>
              <w:spacing w:before="120" w:after="120"/>
              <w:ind w:left="-108" w:right="-108"/>
              <w:jc w:val="center"/>
              <w:rPr>
                <w:rFonts w:ascii="Goudy Old Style" w:hAnsi="Goudy Old Style" w:cs="Times New Roman"/>
                <w:sz w:val="20"/>
                <w:szCs w:val="20"/>
                <w:lang w:val="en-US"/>
              </w:rPr>
            </w:pPr>
            <w:r w:rsidRPr="00E1693A">
              <w:rPr>
                <w:rFonts w:ascii="Goudy Old Style" w:hAnsi="Goudy Old Style" w:cs="Times New Roman"/>
                <w:sz w:val="20"/>
                <w:szCs w:val="20"/>
                <w:lang w:val="en-US"/>
              </w:rPr>
              <w:t>ABSTRACT</w:t>
            </w:r>
          </w:p>
          <w:p w14:paraId="1947B2A7" w14:textId="15B523B9" w:rsidR="00E1693A" w:rsidRPr="00FF68A7" w:rsidRDefault="00E1693A" w:rsidP="0098518E">
            <w:pPr>
              <w:ind w:firstLine="0"/>
              <w:rPr>
                <w:sz w:val="20"/>
              </w:rPr>
            </w:pPr>
            <w:r w:rsidRPr="00FF68A7">
              <w:rPr>
                <w:sz w:val="20"/>
                <w:lang w:val="id-ID"/>
              </w:rPr>
              <w:t>Carefully</w:t>
            </w:r>
            <w:r w:rsidRPr="00FF68A7">
              <w:rPr>
                <w:sz w:val="20"/>
              </w:rPr>
              <w:t xml:space="preserve"> read all the information about the requirements and format contained in this template. Please do not change the format. We suggest copying section per section of the paper that you have prepared and pasting it in the appropriate template section. Abstracts consist of Indonesian and English, each abstract is a maximum of 200 words and no more than one page, the maximum page for each paper is twelve (12), and in the info and abstract article columns use a font size of 10 pt. The abstract must provide an overview that is relevant to the discussion material. An abstract is not an "introduction" or a conclusion. Instead, it must contain the main questions and background, research positions, research methods in brief, results of the main points of discussion, and main conclusions/interpretations. The abstract must be an objective representation of the article, must not contain results that are not presented and proven in the main text and must not exaggerate the main conclusions.</w:t>
            </w:r>
          </w:p>
          <w:p w14:paraId="47835C1A" w14:textId="0B71816C" w:rsidR="00E1693A" w:rsidRPr="00617EF9" w:rsidRDefault="00FF68A7" w:rsidP="0098518E">
            <w:pPr>
              <w:spacing w:before="120" w:after="120"/>
              <w:ind w:firstLine="0"/>
              <w:rPr>
                <w:sz w:val="20"/>
              </w:rPr>
            </w:pPr>
            <w:r w:rsidRPr="00FF68A7">
              <w:rPr>
                <w:b/>
                <w:bCs/>
                <w:sz w:val="20"/>
              </w:rPr>
              <w:t>Keywords:</w:t>
            </w:r>
            <w:r w:rsidRPr="00FF68A7">
              <w:rPr>
                <w:sz w:val="20"/>
              </w:rPr>
              <w:t xml:space="preserve"> Keywords 1, Keywords 2, Keywords 3</w:t>
            </w:r>
          </w:p>
        </w:tc>
      </w:tr>
      <w:tr w:rsidR="00745068" w:rsidRPr="00993A86" w14:paraId="1BCFCCB2" w14:textId="77777777" w:rsidTr="00745068">
        <w:trPr>
          <w:jc w:val="center"/>
        </w:trPr>
        <w:tc>
          <w:tcPr>
            <w:tcW w:w="9639" w:type="dxa"/>
            <w:shd w:val="clear" w:color="auto" w:fill="auto"/>
          </w:tcPr>
          <w:p w14:paraId="104E02D8" w14:textId="77777777" w:rsidR="00745068" w:rsidRPr="00E1693A" w:rsidRDefault="00745068" w:rsidP="0098518E">
            <w:pPr>
              <w:pStyle w:val="1Judul"/>
              <w:ind w:left="-108" w:right="-108"/>
              <w:jc w:val="center"/>
              <w:rPr>
                <w:rFonts w:ascii="Goudy Old Style" w:hAnsi="Goudy Old Style" w:cs="Times New Roman"/>
                <w:sz w:val="20"/>
                <w:szCs w:val="20"/>
                <w:lang w:val="en-US"/>
              </w:rPr>
            </w:pPr>
          </w:p>
        </w:tc>
      </w:tr>
      <w:tr w:rsidR="00D21FF8" w:rsidRPr="00993A86" w14:paraId="2A2A8ED0" w14:textId="77777777" w:rsidTr="00335B02">
        <w:trPr>
          <w:jc w:val="center"/>
        </w:trPr>
        <w:tc>
          <w:tcPr>
            <w:tcW w:w="9639" w:type="dxa"/>
            <w:shd w:val="clear" w:color="auto" w:fill="F2F2F2" w:themeFill="background1" w:themeFillShade="F2"/>
          </w:tcPr>
          <w:p w14:paraId="744D9F16" w14:textId="5DEBCB6D" w:rsidR="00FF68A7" w:rsidRDefault="00745068" w:rsidP="0098518E">
            <w:pPr>
              <w:pStyle w:val="1Judul"/>
              <w:spacing w:before="120" w:after="120"/>
              <w:ind w:left="-108" w:right="-108"/>
              <w:jc w:val="center"/>
              <w:rPr>
                <w:rFonts w:ascii="Goudy Old Style" w:hAnsi="Goudy Old Style" w:cs="Times New Roman"/>
                <w:sz w:val="20"/>
                <w:szCs w:val="20"/>
                <w:lang w:val="en-US"/>
              </w:rPr>
            </w:pPr>
            <w:r>
              <w:rPr>
                <w:rFonts w:ascii="Goudy Old Style" w:hAnsi="Goudy Old Style" w:cs="Times New Roman"/>
                <w:sz w:val="20"/>
                <w:szCs w:val="20"/>
                <w:lang w:val="en-US"/>
              </w:rPr>
              <w:t>ABSTRAK</w:t>
            </w:r>
          </w:p>
          <w:p w14:paraId="60DD077A" w14:textId="77777777" w:rsidR="00FF68A7" w:rsidRDefault="00FF68A7" w:rsidP="0098518E">
            <w:pPr>
              <w:ind w:firstLine="0"/>
              <w:rPr>
                <w:sz w:val="20"/>
              </w:rPr>
            </w:pPr>
            <w:r>
              <w:rPr>
                <w:sz w:val="20"/>
                <w:lang w:val="id-ID"/>
              </w:rPr>
              <w:t>Bacalah dengan teliti keseluruhan</w:t>
            </w:r>
            <w:r w:rsidRPr="00155030">
              <w:rPr>
                <w:sz w:val="20"/>
              </w:rPr>
              <w:t xml:space="preserve"> informasi </w:t>
            </w:r>
            <w:proofErr w:type="spellStart"/>
            <w:r w:rsidRPr="00155030">
              <w:rPr>
                <w:sz w:val="20"/>
              </w:rPr>
              <w:t>tentang</w:t>
            </w:r>
            <w:proofErr w:type="spellEnd"/>
            <w:r w:rsidRPr="00155030">
              <w:rPr>
                <w:sz w:val="20"/>
              </w:rPr>
              <w:t xml:space="preserve"> </w:t>
            </w:r>
            <w:proofErr w:type="spellStart"/>
            <w:r w:rsidRPr="00155030">
              <w:rPr>
                <w:sz w:val="20"/>
              </w:rPr>
              <w:t>persyaratan</w:t>
            </w:r>
            <w:proofErr w:type="spellEnd"/>
            <w:r w:rsidRPr="00155030">
              <w:rPr>
                <w:sz w:val="20"/>
              </w:rPr>
              <w:t xml:space="preserve"> dan format yang </w:t>
            </w:r>
            <w:proofErr w:type="spellStart"/>
            <w:r w:rsidRPr="00155030">
              <w:rPr>
                <w:sz w:val="20"/>
              </w:rPr>
              <w:t>ada</w:t>
            </w:r>
            <w:proofErr w:type="spellEnd"/>
            <w:r w:rsidRPr="00155030">
              <w:rPr>
                <w:sz w:val="20"/>
              </w:rPr>
              <w:t xml:space="preserve"> dalam template </w:t>
            </w:r>
            <w:proofErr w:type="spellStart"/>
            <w:r w:rsidRPr="00155030">
              <w:rPr>
                <w:sz w:val="20"/>
              </w:rPr>
              <w:t>ini</w:t>
            </w:r>
            <w:proofErr w:type="spellEnd"/>
            <w:r w:rsidRPr="00155030">
              <w:rPr>
                <w:sz w:val="20"/>
              </w:rPr>
              <w:t xml:space="preserve">. </w:t>
            </w:r>
            <w:r>
              <w:rPr>
                <w:sz w:val="20"/>
                <w:lang w:val="id-ID"/>
              </w:rPr>
              <w:t>Mohon untuk tidak mengubah format. K</w:t>
            </w:r>
            <w:proofErr w:type="spellStart"/>
            <w:r w:rsidRPr="00155030">
              <w:rPr>
                <w:sz w:val="20"/>
              </w:rPr>
              <w:t>ami</w:t>
            </w:r>
            <w:proofErr w:type="spellEnd"/>
            <w:r w:rsidRPr="00155030">
              <w:rPr>
                <w:sz w:val="20"/>
              </w:rPr>
              <w:t xml:space="preserve"> </w:t>
            </w:r>
            <w:proofErr w:type="spellStart"/>
            <w:r w:rsidRPr="00155030">
              <w:rPr>
                <w:sz w:val="20"/>
              </w:rPr>
              <w:t>sarankan</w:t>
            </w:r>
            <w:proofErr w:type="spellEnd"/>
            <w:r w:rsidRPr="00155030">
              <w:rPr>
                <w:sz w:val="20"/>
              </w:rPr>
              <w:t xml:space="preserve"> untuk melakukan copy </w:t>
            </w:r>
            <w:proofErr w:type="spellStart"/>
            <w:r w:rsidRPr="00155030">
              <w:rPr>
                <w:sz w:val="20"/>
              </w:rPr>
              <w:t>bagain</w:t>
            </w:r>
            <w:proofErr w:type="spellEnd"/>
            <w:r w:rsidRPr="00155030">
              <w:rPr>
                <w:sz w:val="20"/>
              </w:rPr>
              <w:t xml:space="preserve"> per bagian </w:t>
            </w:r>
            <w:proofErr w:type="spellStart"/>
            <w:r w:rsidRPr="00155030">
              <w:rPr>
                <w:sz w:val="20"/>
              </w:rPr>
              <w:t>dari</w:t>
            </w:r>
            <w:proofErr w:type="spellEnd"/>
            <w:r w:rsidRPr="00155030">
              <w:rPr>
                <w:sz w:val="20"/>
              </w:rPr>
              <w:t xml:space="preserve"> </w:t>
            </w:r>
            <w:proofErr w:type="spellStart"/>
            <w:r w:rsidRPr="00155030">
              <w:rPr>
                <w:sz w:val="20"/>
              </w:rPr>
              <w:t>makalah</w:t>
            </w:r>
            <w:proofErr w:type="spellEnd"/>
            <w:r w:rsidRPr="00155030">
              <w:rPr>
                <w:sz w:val="20"/>
              </w:rPr>
              <w:t xml:space="preserve"> yang sudah anda </w:t>
            </w:r>
            <w:proofErr w:type="spellStart"/>
            <w:r w:rsidRPr="00155030">
              <w:rPr>
                <w:sz w:val="20"/>
              </w:rPr>
              <w:t>siapkan</w:t>
            </w:r>
            <w:proofErr w:type="spellEnd"/>
            <w:r w:rsidRPr="00155030">
              <w:rPr>
                <w:sz w:val="20"/>
              </w:rPr>
              <w:t xml:space="preserve"> dan </w:t>
            </w:r>
            <w:proofErr w:type="spellStart"/>
            <w:r w:rsidRPr="00155030">
              <w:rPr>
                <w:sz w:val="20"/>
              </w:rPr>
              <w:t>menempelkan</w:t>
            </w:r>
            <w:proofErr w:type="spellEnd"/>
            <w:r w:rsidRPr="00155030">
              <w:rPr>
                <w:sz w:val="20"/>
              </w:rPr>
              <w:t xml:space="preserve">/paste pada bagian template yang sesuai. </w:t>
            </w:r>
            <w:proofErr w:type="spellStart"/>
            <w:r>
              <w:rPr>
                <w:sz w:val="20"/>
              </w:rPr>
              <w:t>Abstrak</w:t>
            </w:r>
            <w:proofErr w:type="spellEnd"/>
            <w:r>
              <w:rPr>
                <w:sz w:val="20"/>
              </w:rPr>
              <w:t xml:space="preserve"> </w:t>
            </w:r>
            <w:proofErr w:type="spellStart"/>
            <w:r>
              <w:rPr>
                <w:sz w:val="20"/>
              </w:rPr>
              <w:t>terdiri</w:t>
            </w:r>
            <w:proofErr w:type="spellEnd"/>
            <w:r>
              <w:rPr>
                <w:sz w:val="20"/>
              </w:rPr>
              <w:t xml:space="preserve"> atas </w:t>
            </w:r>
            <w:proofErr w:type="spellStart"/>
            <w:r>
              <w:rPr>
                <w:sz w:val="20"/>
              </w:rPr>
              <w:t>bahasa</w:t>
            </w:r>
            <w:proofErr w:type="spellEnd"/>
            <w:r>
              <w:rPr>
                <w:sz w:val="20"/>
              </w:rPr>
              <w:t xml:space="preserve"> Inggris dan </w:t>
            </w:r>
            <w:proofErr w:type="spellStart"/>
            <w:r>
              <w:rPr>
                <w:sz w:val="20"/>
              </w:rPr>
              <w:t>bahasa</w:t>
            </w:r>
            <w:proofErr w:type="spellEnd"/>
            <w:r>
              <w:rPr>
                <w:sz w:val="20"/>
              </w:rPr>
              <w:t xml:space="preserve"> Indonesia, masing-masing </w:t>
            </w:r>
            <w:proofErr w:type="spellStart"/>
            <w:r>
              <w:rPr>
                <w:sz w:val="20"/>
              </w:rPr>
              <w:t>abstrak</w:t>
            </w:r>
            <w:proofErr w:type="spellEnd"/>
            <w:r>
              <w:rPr>
                <w:sz w:val="20"/>
              </w:rPr>
              <w:t xml:space="preserve"> </w:t>
            </w:r>
            <w:proofErr w:type="spellStart"/>
            <w:r>
              <w:rPr>
                <w:sz w:val="20"/>
              </w:rPr>
              <w:t>m</w:t>
            </w:r>
            <w:r w:rsidRPr="00155030">
              <w:rPr>
                <w:sz w:val="20"/>
              </w:rPr>
              <w:t>aksimum</w:t>
            </w:r>
            <w:proofErr w:type="spellEnd"/>
            <w:r w:rsidRPr="00155030">
              <w:rPr>
                <w:sz w:val="20"/>
              </w:rPr>
              <w:t xml:space="preserve"> 200</w:t>
            </w:r>
            <w:r>
              <w:rPr>
                <w:sz w:val="20"/>
                <w:lang w:val="id-ID"/>
              </w:rPr>
              <w:t xml:space="preserve"> kata dan tidak lebih dari satu halaman</w:t>
            </w:r>
            <w:r>
              <w:rPr>
                <w:sz w:val="20"/>
              </w:rPr>
              <w:t xml:space="preserve">, </w:t>
            </w:r>
            <w:proofErr w:type="spellStart"/>
            <w:r w:rsidRPr="00155030">
              <w:rPr>
                <w:sz w:val="20"/>
              </w:rPr>
              <w:t>maksimum</w:t>
            </w:r>
            <w:proofErr w:type="spellEnd"/>
            <w:r w:rsidRPr="00155030">
              <w:rPr>
                <w:sz w:val="20"/>
              </w:rPr>
              <w:t xml:space="preserve"> halaman untuk </w:t>
            </w:r>
            <w:proofErr w:type="spellStart"/>
            <w:r w:rsidRPr="00155030">
              <w:rPr>
                <w:sz w:val="20"/>
              </w:rPr>
              <w:t>setiap</w:t>
            </w:r>
            <w:proofErr w:type="spellEnd"/>
            <w:r w:rsidRPr="00155030">
              <w:rPr>
                <w:sz w:val="20"/>
              </w:rPr>
              <w:t xml:space="preserve"> </w:t>
            </w:r>
            <w:proofErr w:type="spellStart"/>
            <w:r w:rsidRPr="00155030">
              <w:rPr>
                <w:sz w:val="20"/>
              </w:rPr>
              <w:t>makalah</w:t>
            </w:r>
            <w:proofErr w:type="spellEnd"/>
            <w:r w:rsidRPr="00155030">
              <w:rPr>
                <w:sz w:val="20"/>
              </w:rPr>
              <w:t xml:space="preserve"> </w:t>
            </w:r>
            <w:proofErr w:type="spellStart"/>
            <w:r w:rsidRPr="00155030">
              <w:rPr>
                <w:sz w:val="20"/>
              </w:rPr>
              <w:t>adalah</w:t>
            </w:r>
            <w:proofErr w:type="spellEnd"/>
            <w:r w:rsidRPr="00155030">
              <w:rPr>
                <w:sz w:val="20"/>
              </w:rPr>
              <w:t xml:space="preserve"> dua </w:t>
            </w:r>
            <w:proofErr w:type="spellStart"/>
            <w:r w:rsidRPr="00155030">
              <w:rPr>
                <w:sz w:val="20"/>
              </w:rPr>
              <w:t>belas</w:t>
            </w:r>
            <w:proofErr w:type="spellEnd"/>
            <w:r w:rsidRPr="00155030">
              <w:rPr>
                <w:sz w:val="20"/>
              </w:rPr>
              <w:t xml:space="preserve"> (12), dan pada </w:t>
            </w:r>
            <w:proofErr w:type="spellStart"/>
            <w:r w:rsidRPr="00155030">
              <w:rPr>
                <w:sz w:val="20"/>
              </w:rPr>
              <w:t>kolom</w:t>
            </w:r>
            <w:proofErr w:type="spellEnd"/>
            <w:r w:rsidRPr="00155030">
              <w:rPr>
                <w:sz w:val="20"/>
              </w:rPr>
              <w:t xml:space="preserve"> artikel info maupun </w:t>
            </w:r>
            <w:proofErr w:type="spellStart"/>
            <w:r w:rsidRPr="00155030">
              <w:rPr>
                <w:sz w:val="20"/>
              </w:rPr>
              <w:t>abstrak</w:t>
            </w:r>
            <w:proofErr w:type="spellEnd"/>
            <w:r w:rsidRPr="00155030">
              <w:rPr>
                <w:sz w:val="20"/>
              </w:rPr>
              <w:t xml:space="preserve"> </w:t>
            </w:r>
            <w:proofErr w:type="spellStart"/>
            <w:r w:rsidRPr="00155030">
              <w:rPr>
                <w:sz w:val="20"/>
              </w:rPr>
              <w:t>gunakan</w:t>
            </w:r>
            <w:proofErr w:type="spellEnd"/>
            <w:r w:rsidRPr="00155030">
              <w:rPr>
                <w:sz w:val="20"/>
              </w:rPr>
              <w:t xml:space="preserve"> ukuran font 1</w:t>
            </w:r>
            <w:r>
              <w:rPr>
                <w:sz w:val="20"/>
              </w:rPr>
              <w:t>0</w:t>
            </w:r>
            <w:r w:rsidRPr="00155030">
              <w:rPr>
                <w:sz w:val="20"/>
              </w:rPr>
              <w:t xml:space="preserve"> pt</w:t>
            </w:r>
            <w:r>
              <w:rPr>
                <w:sz w:val="20"/>
              </w:rPr>
              <w:t xml:space="preserve">. </w:t>
            </w:r>
            <w:proofErr w:type="spellStart"/>
            <w:r w:rsidRPr="00E77520">
              <w:rPr>
                <w:sz w:val="20"/>
              </w:rPr>
              <w:t>Abstrak</w:t>
            </w:r>
            <w:proofErr w:type="spellEnd"/>
            <w:r w:rsidRPr="00E77520">
              <w:rPr>
                <w:sz w:val="20"/>
              </w:rPr>
              <w:t xml:space="preserve"> harus </w:t>
            </w:r>
            <w:proofErr w:type="spellStart"/>
            <w:r w:rsidRPr="00E77520">
              <w:rPr>
                <w:sz w:val="20"/>
              </w:rPr>
              <w:t>memberikan</w:t>
            </w:r>
            <w:proofErr w:type="spellEnd"/>
            <w:r w:rsidRPr="00E77520">
              <w:rPr>
                <w:sz w:val="20"/>
              </w:rPr>
              <w:t xml:space="preserve"> </w:t>
            </w:r>
            <w:proofErr w:type="spellStart"/>
            <w:r w:rsidRPr="00E77520">
              <w:rPr>
                <w:sz w:val="20"/>
              </w:rPr>
              <w:t>gambaran</w:t>
            </w:r>
            <w:proofErr w:type="spellEnd"/>
            <w:r w:rsidRPr="00E77520">
              <w:rPr>
                <w:sz w:val="20"/>
              </w:rPr>
              <w:t xml:space="preserve"> yang </w:t>
            </w:r>
            <w:proofErr w:type="spellStart"/>
            <w:r w:rsidRPr="00E77520">
              <w:rPr>
                <w:sz w:val="20"/>
              </w:rPr>
              <w:t>relevan</w:t>
            </w:r>
            <w:proofErr w:type="spellEnd"/>
            <w:r w:rsidRPr="00E77520">
              <w:rPr>
                <w:sz w:val="20"/>
              </w:rPr>
              <w:t xml:space="preserve"> </w:t>
            </w:r>
            <w:proofErr w:type="spellStart"/>
            <w:r w:rsidRPr="00E77520">
              <w:rPr>
                <w:sz w:val="20"/>
              </w:rPr>
              <w:t>dengan</w:t>
            </w:r>
            <w:proofErr w:type="spellEnd"/>
            <w:r w:rsidRPr="00E77520">
              <w:rPr>
                <w:sz w:val="20"/>
              </w:rPr>
              <w:t xml:space="preserve"> bahan </w:t>
            </w:r>
            <w:proofErr w:type="spellStart"/>
            <w:r w:rsidRPr="00E77520">
              <w:rPr>
                <w:sz w:val="20"/>
              </w:rPr>
              <w:t>diskusi</w:t>
            </w:r>
            <w:proofErr w:type="spellEnd"/>
            <w:r w:rsidRPr="00E77520">
              <w:rPr>
                <w:sz w:val="20"/>
              </w:rPr>
              <w:t xml:space="preserve">. </w:t>
            </w:r>
            <w:proofErr w:type="spellStart"/>
            <w:r w:rsidRPr="00E77520">
              <w:rPr>
                <w:sz w:val="20"/>
              </w:rPr>
              <w:t>Abstrak</w:t>
            </w:r>
            <w:proofErr w:type="spellEnd"/>
            <w:r w:rsidRPr="00E77520">
              <w:rPr>
                <w:sz w:val="20"/>
              </w:rPr>
              <w:t xml:space="preserve"> </w:t>
            </w:r>
            <w:proofErr w:type="spellStart"/>
            <w:r w:rsidRPr="00E77520">
              <w:rPr>
                <w:sz w:val="20"/>
              </w:rPr>
              <w:t>bukanlah</w:t>
            </w:r>
            <w:proofErr w:type="spellEnd"/>
            <w:r w:rsidRPr="00E77520">
              <w:rPr>
                <w:sz w:val="20"/>
              </w:rPr>
              <w:t xml:space="preserve"> “</w:t>
            </w:r>
            <w:proofErr w:type="spellStart"/>
            <w:r w:rsidRPr="00E77520">
              <w:rPr>
                <w:sz w:val="20"/>
              </w:rPr>
              <w:t>pengantar</w:t>
            </w:r>
            <w:proofErr w:type="spellEnd"/>
            <w:r w:rsidRPr="00E77520">
              <w:rPr>
                <w:sz w:val="20"/>
              </w:rPr>
              <w:t xml:space="preserve">” atau </w:t>
            </w:r>
            <w:proofErr w:type="spellStart"/>
            <w:r w:rsidRPr="00E77520">
              <w:rPr>
                <w:sz w:val="20"/>
              </w:rPr>
              <w:t>kesimpulan</w:t>
            </w:r>
            <w:proofErr w:type="spellEnd"/>
            <w:r w:rsidRPr="00E77520">
              <w:rPr>
                <w:sz w:val="20"/>
              </w:rPr>
              <w:t xml:space="preserve">. </w:t>
            </w:r>
            <w:proofErr w:type="spellStart"/>
            <w:r w:rsidRPr="00E77520">
              <w:rPr>
                <w:sz w:val="20"/>
              </w:rPr>
              <w:t>Sebaliknya</w:t>
            </w:r>
            <w:proofErr w:type="spellEnd"/>
            <w:r w:rsidRPr="00E77520">
              <w:rPr>
                <w:sz w:val="20"/>
              </w:rPr>
              <w:t xml:space="preserve"> harus </w:t>
            </w:r>
            <w:proofErr w:type="spellStart"/>
            <w:r w:rsidRPr="00E77520">
              <w:rPr>
                <w:sz w:val="20"/>
              </w:rPr>
              <w:t>memuat</w:t>
            </w:r>
            <w:proofErr w:type="spellEnd"/>
            <w:r w:rsidRPr="00E77520">
              <w:rPr>
                <w:sz w:val="20"/>
              </w:rPr>
              <w:t xml:space="preserve"> </w:t>
            </w:r>
            <w:proofErr w:type="spellStart"/>
            <w:r w:rsidRPr="00E77520">
              <w:rPr>
                <w:sz w:val="20"/>
              </w:rPr>
              <w:t>pertanyaan</w:t>
            </w:r>
            <w:proofErr w:type="spellEnd"/>
            <w:r w:rsidRPr="00E77520">
              <w:rPr>
                <w:sz w:val="20"/>
              </w:rPr>
              <w:t xml:space="preserve"> </w:t>
            </w:r>
            <w:proofErr w:type="spellStart"/>
            <w:r w:rsidRPr="00E77520">
              <w:rPr>
                <w:sz w:val="20"/>
              </w:rPr>
              <w:t>utama</w:t>
            </w:r>
            <w:proofErr w:type="spellEnd"/>
            <w:r w:rsidRPr="00E77520">
              <w:rPr>
                <w:sz w:val="20"/>
              </w:rPr>
              <w:t xml:space="preserve"> dan </w:t>
            </w:r>
            <w:proofErr w:type="spellStart"/>
            <w:r w:rsidRPr="00E77520">
              <w:rPr>
                <w:sz w:val="20"/>
              </w:rPr>
              <w:t>latar</w:t>
            </w:r>
            <w:proofErr w:type="spellEnd"/>
            <w:r w:rsidRPr="00E77520">
              <w:rPr>
                <w:sz w:val="20"/>
              </w:rPr>
              <w:t xml:space="preserve"> </w:t>
            </w:r>
            <w:proofErr w:type="spellStart"/>
            <w:r w:rsidRPr="00E77520">
              <w:rPr>
                <w:sz w:val="20"/>
              </w:rPr>
              <w:t>belakang</w:t>
            </w:r>
            <w:proofErr w:type="spellEnd"/>
            <w:r w:rsidRPr="00E77520">
              <w:rPr>
                <w:sz w:val="20"/>
              </w:rPr>
              <w:t xml:space="preserve">, posisi penelitian, </w:t>
            </w:r>
            <w:proofErr w:type="spellStart"/>
            <w:r w:rsidRPr="00E77520">
              <w:rPr>
                <w:sz w:val="20"/>
              </w:rPr>
              <w:t>metode</w:t>
            </w:r>
            <w:proofErr w:type="spellEnd"/>
            <w:r w:rsidRPr="00E77520">
              <w:rPr>
                <w:sz w:val="20"/>
              </w:rPr>
              <w:t xml:space="preserve"> penelitian </w:t>
            </w:r>
            <w:proofErr w:type="spellStart"/>
            <w:r w:rsidRPr="00E77520">
              <w:rPr>
                <w:sz w:val="20"/>
              </w:rPr>
              <w:t>secara</w:t>
            </w:r>
            <w:proofErr w:type="spellEnd"/>
            <w:r w:rsidRPr="00E77520">
              <w:rPr>
                <w:sz w:val="20"/>
              </w:rPr>
              <w:t xml:space="preserve"> </w:t>
            </w:r>
            <w:r>
              <w:rPr>
                <w:sz w:val="20"/>
                <w:lang w:val="id-ID"/>
              </w:rPr>
              <w:t>ringkas</w:t>
            </w:r>
            <w:r w:rsidRPr="00E77520">
              <w:rPr>
                <w:sz w:val="20"/>
              </w:rPr>
              <w:t xml:space="preserve">, hasil </w:t>
            </w:r>
            <w:proofErr w:type="spellStart"/>
            <w:r w:rsidRPr="00E77520">
              <w:rPr>
                <w:sz w:val="20"/>
              </w:rPr>
              <w:t>pokok</w:t>
            </w:r>
            <w:proofErr w:type="spellEnd"/>
            <w:r w:rsidRPr="00E77520">
              <w:rPr>
                <w:sz w:val="20"/>
              </w:rPr>
              <w:t xml:space="preserve"> </w:t>
            </w:r>
            <w:proofErr w:type="spellStart"/>
            <w:r w:rsidRPr="00E77520">
              <w:rPr>
                <w:sz w:val="20"/>
              </w:rPr>
              <w:t>pembahasan</w:t>
            </w:r>
            <w:proofErr w:type="spellEnd"/>
            <w:r w:rsidRPr="00E77520">
              <w:rPr>
                <w:sz w:val="20"/>
              </w:rPr>
              <w:t xml:space="preserve">, dan </w:t>
            </w:r>
            <w:proofErr w:type="spellStart"/>
            <w:r w:rsidRPr="00E77520">
              <w:rPr>
                <w:sz w:val="20"/>
              </w:rPr>
              <w:t>kesimpulan</w:t>
            </w:r>
            <w:proofErr w:type="spellEnd"/>
            <w:r w:rsidRPr="00E77520">
              <w:rPr>
                <w:sz w:val="20"/>
              </w:rPr>
              <w:t>/</w:t>
            </w:r>
            <w:proofErr w:type="spellStart"/>
            <w:r w:rsidRPr="00E77520">
              <w:rPr>
                <w:sz w:val="20"/>
              </w:rPr>
              <w:t>interpretasi</w:t>
            </w:r>
            <w:proofErr w:type="spellEnd"/>
            <w:r w:rsidRPr="00E77520">
              <w:rPr>
                <w:sz w:val="20"/>
              </w:rPr>
              <w:t xml:space="preserve"> </w:t>
            </w:r>
            <w:proofErr w:type="spellStart"/>
            <w:r w:rsidRPr="00E77520">
              <w:rPr>
                <w:sz w:val="20"/>
              </w:rPr>
              <w:t>utama</w:t>
            </w:r>
            <w:proofErr w:type="spellEnd"/>
            <w:r w:rsidRPr="00E77520">
              <w:rPr>
                <w:sz w:val="20"/>
              </w:rPr>
              <w:t xml:space="preserve">. </w:t>
            </w:r>
            <w:proofErr w:type="spellStart"/>
            <w:r w:rsidRPr="00E77520">
              <w:rPr>
                <w:sz w:val="20"/>
              </w:rPr>
              <w:t>Abstrak</w:t>
            </w:r>
            <w:proofErr w:type="spellEnd"/>
            <w:r w:rsidRPr="00E77520">
              <w:rPr>
                <w:sz w:val="20"/>
              </w:rPr>
              <w:t xml:space="preserve"> harus </w:t>
            </w:r>
            <w:proofErr w:type="spellStart"/>
            <w:r w:rsidRPr="00E77520">
              <w:rPr>
                <w:sz w:val="20"/>
              </w:rPr>
              <w:t>merupakan</w:t>
            </w:r>
            <w:proofErr w:type="spellEnd"/>
            <w:r w:rsidRPr="00E77520">
              <w:rPr>
                <w:sz w:val="20"/>
              </w:rPr>
              <w:t xml:space="preserve"> </w:t>
            </w:r>
            <w:proofErr w:type="spellStart"/>
            <w:r w:rsidRPr="00E77520">
              <w:rPr>
                <w:sz w:val="20"/>
              </w:rPr>
              <w:t>representasi</w:t>
            </w:r>
            <w:proofErr w:type="spellEnd"/>
            <w:r w:rsidRPr="00E77520">
              <w:rPr>
                <w:sz w:val="20"/>
              </w:rPr>
              <w:t xml:space="preserve"> </w:t>
            </w:r>
            <w:proofErr w:type="spellStart"/>
            <w:r w:rsidRPr="00E77520">
              <w:rPr>
                <w:sz w:val="20"/>
              </w:rPr>
              <w:t>objektif</w:t>
            </w:r>
            <w:proofErr w:type="spellEnd"/>
            <w:r w:rsidRPr="00E77520">
              <w:rPr>
                <w:sz w:val="20"/>
              </w:rPr>
              <w:t xml:space="preserve"> </w:t>
            </w:r>
            <w:proofErr w:type="spellStart"/>
            <w:r w:rsidRPr="00E77520">
              <w:rPr>
                <w:sz w:val="20"/>
              </w:rPr>
              <w:t>dari</w:t>
            </w:r>
            <w:proofErr w:type="spellEnd"/>
            <w:r w:rsidRPr="00E77520">
              <w:rPr>
                <w:sz w:val="20"/>
              </w:rPr>
              <w:t xml:space="preserve"> artikel, </w:t>
            </w:r>
            <w:proofErr w:type="spellStart"/>
            <w:r w:rsidRPr="00E77520">
              <w:rPr>
                <w:sz w:val="20"/>
              </w:rPr>
              <w:t>tidak</w:t>
            </w:r>
            <w:proofErr w:type="spellEnd"/>
            <w:r w:rsidRPr="00E77520">
              <w:rPr>
                <w:sz w:val="20"/>
              </w:rPr>
              <w:t xml:space="preserve"> boleh </w:t>
            </w:r>
            <w:proofErr w:type="spellStart"/>
            <w:r w:rsidRPr="00E77520">
              <w:rPr>
                <w:sz w:val="20"/>
              </w:rPr>
              <w:t>mengandung</w:t>
            </w:r>
            <w:proofErr w:type="spellEnd"/>
            <w:r w:rsidRPr="00E77520">
              <w:rPr>
                <w:sz w:val="20"/>
              </w:rPr>
              <w:t xml:space="preserve"> hasil yang </w:t>
            </w:r>
            <w:proofErr w:type="spellStart"/>
            <w:r w:rsidRPr="00E77520">
              <w:rPr>
                <w:sz w:val="20"/>
              </w:rPr>
              <w:t>tidak</w:t>
            </w:r>
            <w:proofErr w:type="spellEnd"/>
            <w:r w:rsidRPr="00E77520">
              <w:rPr>
                <w:sz w:val="20"/>
              </w:rPr>
              <w:t xml:space="preserve"> </w:t>
            </w:r>
            <w:proofErr w:type="spellStart"/>
            <w:r w:rsidRPr="00E77520">
              <w:rPr>
                <w:sz w:val="20"/>
              </w:rPr>
              <w:t>disajikan</w:t>
            </w:r>
            <w:proofErr w:type="spellEnd"/>
            <w:r w:rsidRPr="00E77520">
              <w:rPr>
                <w:sz w:val="20"/>
              </w:rPr>
              <w:t xml:space="preserve"> dan </w:t>
            </w:r>
            <w:proofErr w:type="spellStart"/>
            <w:r w:rsidRPr="00E77520">
              <w:rPr>
                <w:sz w:val="20"/>
              </w:rPr>
              <w:t>dibuktikan</w:t>
            </w:r>
            <w:proofErr w:type="spellEnd"/>
            <w:r w:rsidRPr="00E77520">
              <w:rPr>
                <w:sz w:val="20"/>
              </w:rPr>
              <w:t xml:space="preserve"> dalam </w:t>
            </w:r>
            <w:proofErr w:type="spellStart"/>
            <w:r w:rsidRPr="00E77520">
              <w:rPr>
                <w:sz w:val="20"/>
              </w:rPr>
              <w:t>teks</w:t>
            </w:r>
            <w:proofErr w:type="spellEnd"/>
            <w:r w:rsidRPr="00E77520">
              <w:rPr>
                <w:sz w:val="20"/>
              </w:rPr>
              <w:t xml:space="preserve"> </w:t>
            </w:r>
            <w:proofErr w:type="spellStart"/>
            <w:r w:rsidRPr="00E77520">
              <w:rPr>
                <w:sz w:val="20"/>
              </w:rPr>
              <w:t>utama</w:t>
            </w:r>
            <w:proofErr w:type="spellEnd"/>
            <w:r w:rsidRPr="00E77520">
              <w:rPr>
                <w:sz w:val="20"/>
              </w:rPr>
              <w:t xml:space="preserve"> dan </w:t>
            </w:r>
            <w:proofErr w:type="spellStart"/>
            <w:r w:rsidRPr="00E77520">
              <w:rPr>
                <w:sz w:val="20"/>
              </w:rPr>
              <w:t>tidak</w:t>
            </w:r>
            <w:proofErr w:type="spellEnd"/>
            <w:r w:rsidRPr="00E77520">
              <w:rPr>
                <w:sz w:val="20"/>
              </w:rPr>
              <w:t xml:space="preserve"> boleh </w:t>
            </w:r>
            <w:proofErr w:type="spellStart"/>
            <w:r w:rsidRPr="00E77520">
              <w:rPr>
                <w:sz w:val="20"/>
              </w:rPr>
              <w:t>melebih-lebihkan</w:t>
            </w:r>
            <w:proofErr w:type="spellEnd"/>
            <w:r w:rsidRPr="00E77520">
              <w:rPr>
                <w:sz w:val="20"/>
              </w:rPr>
              <w:t xml:space="preserve"> </w:t>
            </w:r>
            <w:proofErr w:type="spellStart"/>
            <w:r w:rsidRPr="00E77520">
              <w:rPr>
                <w:sz w:val="20"/>
              </w:rPr>
              <w:t>kesimpulan</w:t>
            </w:r>
            <w:proofErr w:type="spellEnd"/>
            <w:r w:rsidRPr="00E77520">
              <w:rPr>
                <w:sz w:val="20"/>
              </w:rPr>
              <w:t xml:space="preserve"> </w:t>
            </w:r>
            <w:proofErr w:type="spellStart"/>
            <w:r w:rsidRPr="00E77520">
              <w:rPr>
                <w:sz w:val="20"/>
              </w:rPr>
              <w:t>utama</w:t>
            </w:r>
            <w:proofErr w:type="spellEnd"/>
            <w:r w:rsidRPr="00E77520">
              <w:rPr>
                <w:sz w:val="20"/>
              </w:rPr>
              <w:t>.</w:t>
            </w:r>
          </w:p>
          <w:p w14:paraId="30FE630C" w14:textId="3D193A64" w:rsidR="00D21FF8" w:rsidRPr="00745068" w:rsidRDefault="00FF68A7" w:rsidP="0098518E">
            <w:pPr>
              <w:spacing w:before="120" w:after="120"/>
              <w:ind w:firstLine="0"/>
              <w:rPr>
                <w:b/>
                <w:bCs/>
                <w:sz w:val="20"/>
                <w:lang w:val="id-ID"/>
              </w:rPr>
            </w:pPr>
            <w:r w:rsidRPr="00E71C98">
              <w:rPr>
                <w:b/>
                <w:bCs/>
                <w:sz w:val="20"/>
                <w:lang w:val="id-ID"/>
              </w:rPr>
              <w:t>Kata Kunci:</w:t>
            </w:r>
            <w:r w:rsidRPr="00745068">
              <w:rPr>
                <w:sz w:val="20"/>
                <w:lang w:val="id-ID"/>
              </w:rPr>
              <w:t xml:space="preserve"> </w:t>
            </w:r>
            <w:r w:rsidR="00745068" w:rsidRPr="00745068">
              <w:rPr>
                <w:sz w:val="20"/>
                <w:lang w:val="id-ID"/>
              </w:rPr>
              <w:t>Kata Kunci 1, Kata Kunci 2, Kata Kunci 3</w:t>
            </w:r>
          </w:p>
        </w:tc>
      </w:tr>
    </w:tbl>
    <w:p w14:paraId="78D08095" w14:textId="77777777" w:rsidR="00542A2D" w:rsidRPr="007B456D" w:rsidRDefault="00542A2D" w:rsidP="0098518E">
      <w:pPr>
        <w:pStyle w:val="4Intisari"/>
        <w:spacing w:before="0"/>
        <w:ind w:left="-108" w:right="0"/>
        <w:jc w:val="right"/>
        <w:rPr>
          <w:rFonts w:eastAsiaTheme="minorHAnsi"/>
          <w:i/>
          <w:iCs/>
          <w:color w:val="000000"/>
          <w:sz w:val="16"/>
          <w:szCs w:val="16"/>
          <w:lang w:val="en-ID"/>
        </w:rPr>
      </w:pPr>
      <w:r w:rsidRPr="007B456D">
        <w:rPr>
          <w:rFonts w:eastAsiaTheme="minorHAnsi"/>
          <w:i/>
          <w:iCs/>
          <w:color w:val="000000"/>
          <w:sz w:val="16"/>
          <w:szCs w:val="16"/>
          <w:lang w:val="en-ID"/>
        </w:rPr>
        <w:t xml:space="preserve">This is an open access article under the </w:t>
      </w:r>
      <w:r w:rsidRPr="007B456D">
        <w:rPr>
          <w:rFonts w:eastAsiaTheme="minorHAnsi"/>
          <w:i/>
          <w:iCs/>
          <w:color w:val="0000FF"/>
          <w:sz w:val="16"/>
          <w:szCs w:val="16"/>
          <w:lang w:val="en-ID"/>
        </w:rPr>
        <w:t>CC - BY</w:t>
      </w:r>
      <w:r w:rsidRPr="007B456D">
        <w:rPr>
          <w:rFonts w:eastAsiaTheme="minorHAnsi"/>
          <w:i/>
          <w:iCs/>
          <w:color w:val="000000"/>
          <w:sz w:val="16"/>
          <w:szCs w:val="16"/>
          <w:lang w:val="en-ID"/>
        </w:rPr>
        <w:t xml:space="preserve"> license.</w:t>
      </w:r>
    </w:p>
    <w:p w14:paraId="045B9C9A" w14:textId="77777777" w:rsidR="00C93B8B" w:rsidRDefault="00542A2D" w:rsidP="0098518E">
      <w:pPr>
        <w:ind w:firstLine="0"/>
        <w:jc w:val="right"/>
        <w:rPr>
          <w:b/>
          <w:bCs/>
          <w:sz w:val="16"/>
          <w:szCs w:val="16"/>
          <w:lang w:val="id-ID"/>
        </w:rPr>
        <w:sectPr w:rsidR="00C93B8B" w:rsidSect="00736A0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68" w:right="1134" w:bottom="1134" w:left="1134" w:header="567" w:footer="567" w:gutter="0"/>
          <w:cols w:space="340"/>
          <w:docGrid w:linePitch="360"/>
        </w:sectPr>
      </w:pPr>
      <w:r>
        <w:rPr>
          <w:noProof/>
        </w:rPr>
        <w:drawing>
          <wp:inline distT="0" distB="0" distL="0" distR="0" wp14:anchorId="00F4831C" wp14:editId="3F568770">
            <wp:extent cx="559041" cy="194505"/>
            <wp:effectExtent l="0" t="0" r="0" b="0"/>
            <wp:docPr id="6" name="Picture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993" cy="213624"/>
                    </a:xfrm>
                    <a:prstGeom prst="rect">
                      <a:avLst/>
                    </a:prstGeom>
                    <a:noFill/>
                    <a:ln>
                      <a:noFill/>
                    </a:ln>
                  </pic:spPr>
                </pic:pic>
              </a:graphicData>
            </a:graphic>
          </wp:inline>
        </w:drawing>
      </w:r>
    </w:p>
    <w:p w14:paraId="43218B39" w14:textId="71E1DD52" w:rsidR="00B2483B" w:rsidRPr="00C93B8B" w:rsidRDefault="00B2483B" w:rsidP="0098518E">
      <w:pPr>
        <w:ind w:firstLine="0"/>
        <w:jc w:val="right"/>
        <w:rPr>
          <w:b/>
          <w:bCs/>
          <w:sz w:val="16"/>
          <w:szCs w:val="16"/>
          <w:lang w:val="id-ID"/>
        </w:rPr>
        <w:sectPr w:rsidR="00B2483B" w:rsidRPr="00C93B8B" w:rsidSect="00155030">
          <w:type w:val="continuous"/>
          <w:pgSz w:w="11907" w:h="16840" w:code="9"/>
          <w:pgMar w:top="1418" w:right="1134" w:bottom="1134" w:left="1134" w:header="567" w:footer="567" w:gutter="0"/>
          <w:cols w:space="340"/>
          <w:docGrid w:linePitch="360"/>
        </w:sectPr>
      </w:pPr>
    </w:p>
    <w:p w14:paraId="7A9635E8" w14:textId="6B13D968" w:rsidR="00810A82" w:rsidRPr="009C16AF" w:rsidRDefault="00810A82" w:rsidP="0098518E">
      <w:pPr>
        <w:spacing w:before="240" w:after="120"/>
        <w:ind w:firstLine="0"/>
        <w:outlineLvl w:val="0"/>
        <w:rPr>
          <w:b/>
          <w:sz w:val="24"/>
          <w:szCs w:val="24"/>
        </w:rPr>
      </w:pPr>
      <w:r w:rsidRPr="009C16AF">
        <w:rPr>
          <w:b/>
          <w:sz w:val="24"/>
          <w:szCs w:val="24"/>
        </w:rPr>
        <w:t>PENDAHULUAN</w:t>
      </w:r>
      <w:r w:rsidR="00572A7F" w:rsidRPr="009C16AF">
        <w:rPr>
          <w:b/>
          <w:sz w:val="24"/>
          <w:szCs w:val="24"/>
        </w:rPr>
        <w:t xml:space="preserve"> </w:t>
      </w:r>
      <w:r w:rsidR="0042055E">
        <w:rPr>
          <w:bCs/>
          <w:sz w:val="24"/>
          <w:szCs w:val="24"/>
        </w:rPr>
        <w:t>[</w:t>
      </w:r>
      <w:r w:rsidR="00572A7F" w:rsidRPr="009C16AF">
        <w:rPr>
          <w:bCs/>
          <w:sz w:val="24"/>
          <w:szCs w:val="24"/>
        </w:rPr>
        <w:t>ukuran 12pt</w:t>
      </w:r>
      <w:r w:rsidR="0042055E">
        <w:rPr>
          <w:bCs/>
          <w:sz w:val="24"/>
          <w:szCs w:val="24"/>
        </w:rPr>
        <w:t>]</w:t>
      </w:r>
    </w:p>
    <w:p w14:paraId="419CA37D" w14:textId="468C1FFF" w:rsidR="005762A8" w:rsidRDefault="009C16AF" w:rsidP="0098518E">
      <w:pPr>
        <w:widowControl w:val="0"/>
        <w:spacing w:before="120" w:after="120"/>
        <w:rPr>
          <w:szCs w:val="22"/>
          <w:lang w:val="id-ID"/>
        </w:rPr>
      </w:pPr>
      <w:r>
        <w:rPr>
          <w:szCs w:val="22"/>
          <w:lang w:val="id-ID"/>
        </w:rPr>
        <w:t>Artikel</w:t>
      </w:r>
      <w:r w:rsidR="00810A82" w:rsidRPr="00260510">
        <w:rPr>
          <w:szCs w:val="22"/>
        </w:rPr>
        <w:t xml:space="preserve"> </w:t>
      </w:r>
      <w:proofErr w:type="spellStart"/>
      <w:r w:rsidR="00810A82" w:rsidRPr="00260510">
        <w:rPr>
          <w:szCs w:val="22"/>
        </w:rPr>
        <w:t>dipersiapkan</w:t>
      </w:r>
      <w:proofErr w:type="spellEnd"/>
      <w:r w:rsidR="00810A82" w:rsidRPr="00260510">
        <w:rPr>
          <w:szCs w:val="22"/>
        </w:rPr>
        <w:t xml:space="preserve"> dalam </w:t>
      </w:r>
      <w:proofErr w:type="spellStart"/>
      <w:r w:rsidR="00810A82" w:rsidRPr="00260510">
        <w:rPr>
          <w:szCs w:val="22"/>
        </w:rPr>
        <w:t>bentuk</w:t>
      </w:r>
      <w:proofErr w:type="spellEnd"/>
      <w:r w:rsidR="00810A82" w:rsidRPr="00260510">
        <w:rPr>
          <w:szCs w:val="22"/>
        </w:rPr>
        <w:t xml:space="preserve"> softcopy </w:t>
      </w:r>
      <w:proofErr w:type="spellStart"/>
      <w:r w:rsidR="00810A82" w:rsidRPr="00260510">
        <w:rPr>
          <w:szCs w:val="22"/>
        </w:rPr>
        <w:t>dengan</w:t>
      </w:r>
      <w:proofErr w:type="spellEnd"/>
      <w:r w:rsidR="00810A82" w:rsidRPr="00260510">
        <w:rPr>
          <w:szCs w:val="22"/>
        </w:rPr>
        <w:t xml:space="preserve"> format ukuran </w:t>
      </w:r>
      <w:proofErr w:type="spellStart"/>
      <w:r w:rsidR="00810A82" w:rsidRPr="00260510">
        <w:rPr>
          <w:szCs w:val="22"/>
        </w:rPr>
        <w:t>kertas</w:t>
      </w:r>
      <w:proofErr w:type="spellEnd"/>
      <w:r w:rsidR="00810A82" w:rsidRPr="00260510">
        <w:rPr>
          <w:szCs w:val="22"/>
        </w:rPr>
        <w:t xml:space="preserve"> </w:t>
      </w:r>
      <w:r w:rsidR="007D6232" w:rsidRPr="00260510">
        <w:rPr>
          <w:szCs w:val="22"/>
        </w:rPr>
        <w:t>A4</w:t>
      </w:r>
      <w:r w:rsidR="008C647F" w:rsidRPr="00260510">
        <w:rPr>
          <w:szCs w:val="22"/>
        </w:rPr>
        <w:t xml:space="preserve"> (width = </w:t>
      </w:r>
      <w:r w:rsidR="007D6232" w:rsidRPr="00260510">
        <w:rPr>
          <w:szCs w:val="22"/>
        </w:rPr>
        <w:t>21</w:t>
      </w:r>
      <w:r w:rsidR="008C647F" w:rsidRPr="00260510">
        <w:rPr>
          <w:szCs w:val="22"/>
        </w:rPr>
        <w:t>,</w:t>
      </w:r>
      <w:r w:rsidR="007D6232" w:rsidRPr="00260510">
        <w:rPr>
          <w:szCs w:val="22"/>
        </w:rPr>
        <w:t>0</w:t>
      </w:r>
      <w:r w:rsidR="008C647F" w:rsidRPr="00260510">
        <w:rPr>
          <w:szCs w:val="22"/>
        </w:rPr>
        <w:t xml:space="preserve"> cm dan height = 2</w:t>
      </w:r>
      <w:r w:rsidR="007D6232" w:rsidRPr="00260510">
        <w:rPr>
          <w:szCs w:val="22"/>
        </w:rPr>
        <w:t>9</w:t>
      </w:r>
      <w:r w:rsidR="008C647F" w:rsidRPr="00260510">
        <w:rPr>
          <w:szCs w:val="22"/>
        </w:rPr>
        <w:t>,7 cm</w:t>
      </w:r>
      <w:r w:rsidR="001402F8" w:rsidRPr="00260510">
        <w:rPr>
          <w:szCs w:val="22"/>
        </w:rPr>
        <w:t xml:space="preserve">). Batas </w:t>
      </w:r>
      <w:proofErr w:type="spellStart"/>
      <w:r w:rsidR="001402F8" w:rsidRPr="00260510">
        <w:rPr>
          <w:szCs w:val="22"/>
        </w:rPr>
        <w:t>tepi</w:t>
      </w:r>
      <w:proofErr w:type="spellEnd"/>
      <w:r w:rsidR="001402F8" w:rsidRPr="00260510">
        <w:rPr>
          <w:szCs w:val="22"/>
        </w:rPr>
        <w:t>:</w:t>
      </w:r>
      <w:r w:rsidR="00810A82" w:rsidRPr="00260510">
        <w:rPr>
          <w:szCs w:val="22"/>
        </w:rPr>
        <w:t xml:space="preserve"> atas</w:t>
      </w:r>
      <w:r w:rsidR="001402F8" w:rsidRPr="00260510">
        <w:rPr>
          <w:szCs w:val="22"/>
        </w:rPr>
        <w:t xml:space="preserve"> (top)</w:t>
      </w:r>
      <w:r w:rsidR="00810A82" w:rsidRPr="00260510">
        <w:rPr>
          <w:szCs w:val="22"/>
        </w:rPr>
        <w:t xml:space="preserve"> = </w:t>
      </w:r>
      <w:r w:rsidR="007D6232" w:rsidRPr="00260510">
        <w:rPr>
          <w:szCs w:val="22"/>
        </w:rPr>
        <w:t>2.5</w:t>
      </w:r>
      <w:r w:rsidR="00810A82" w:rsidRPr="00260510">
        <w:rPr>
          <w:szCs w:val="22"/>
        </w:rPr>
        <w:t xml:space="preserve"> cm, bawah</w:t>
      </w:r>
      <w:r w:rsidR="001402F8" w:rsidRPr="00260510">
        <w:rPr>
          <w:szCs w:val="22"/>
        </w:rPr>
        <w:t xml:space="preserve"> (</w:t>
      </w:r>
      <w:r w:rsidR="00144041" w:rsidRPr="00260510">
        <w:rPr>
          <w:szCs w:val="22"/>
        </w:rPr>
        <w:t>Bottom</w:t>
      </w:r>
      <w:r w:rsidR="001402F8" w:rsidRPr="00260510">
        <w:rPr>
          <w:szCs w:val="22"/>
        </w:rPr>
        <w:t>)</w:t>
      </w:r>
      <w:r w:rsidR="00810A82" w:rsidRPr="00260510">
        <w:rPr>
          <w:szCs w:val="22"/>
        </w:rPr>
        <w:t xml:space="preserve"> = </w:t>
      </w:r>
      <w:r w:rsidR="00144041" w:rsidRPr="00260510">
        <w:rPr>
          <w:szCs w:val="22"/>
        </w:rPr>
        <w:t>2</w:t>
      </w:r>
      <w:r w:rsidR="00810A82" w:rsidRPr="00260510">
        <w:rPr>
          <w:szCs w:val="22"/>
        </w:rPr>
        <w:t xml:space="preserve"> cm, </w:t>
      </w:r>
      <w:proofErr w:type="spellStart"/>
      <w:r w:rsidR="00810A82" w:rsidRPr="00260510">
        <w:rPr>
          <w:szCs w:val="22"/>
        </w:rPr>
        <w:t>sisi</w:t>
      </w:r>
      <w:proofErr w:type="spellEnd"/>
      <w:r w:rsidR="00810A82" w:rsidRPr="00260510">
        <w:rPr>
          <w:szCs w:val="22"/>
        </w:rPr>
        <w:t xml:space="preserve"> </w:t>
      </w:r>
      <w:proofErr w:type="spellStart"/>
      <w:r w:rsidR="00810A82" w:rsidRPr="00260510">
        <w:rPr>
          <w:szCs w:val="22"/>
        </w:rPr>
        <w:t>kiri</w:t>
      </w:r>
      <w:proofErr w:type="spellEnd"/>
      <w:r w:rsidR="00810A82" w:rsidRPr="00260510">
        <w:rPr>
          <w:szCs w:val="22"/>
        </w:rPr>
        <w:t xml:space="preserve"> (left) = 2.</w:t>
      </w:r>
      <w:r w:rsidR="00C82D93" w:rsidRPr="00260510">
        <w:rPr>
          <w:szCs w:val="22"/>
        </w:rPr>
        <w:t>0</w:t>
      </w:r>
      <w:r w:rsidR="00810A82" w:rsidRPr="00260510">
        <w:rPr>
          <w:szCs w:val="22"/>
        </w:rPr>
        <w:t xml:space="preserve"> cm, dan </w:t>
      </w:r>
      <w:proofErr w:type="spellStart"/>
      <w:r w:rsidR="00810A82" w:rsidRPr="00260510">
        <w:rPr>
          <w:szCs w:val="22"/>
        </w:rPr>
        <w:t>sisi</w:t>
      </w:r>
      <w:proofErr w:type="spellEnd"/>
      <w:r w:rsidR="00810A82" w:rsidRPr="00260510">
        <w:rPr>
          <w:szCs w:val="22"/>
        </w:rPr>
        <w:t xml:space="preserve"> </w:t>
      </w:r>
      <w:proofErr w:type="spellStart"/>
      <w:r w:rsidR="00810A82" w:rsidRPr="00260510">
        <w:rPr>
          <w:szCs w:val="22"/>
        </w:rPr>
        <w:t>kanan</w:t>
      </w:r>
      <w:proofErr w:type="spellEnd"/>
      <w:r w:rsidR="00810A82" w:rsidRPr="00260510">
        <w:rPr>
          <w:szCs w:val="22"/>
        </w:rPr>
        <w:t xml:space="preserve"> (right) = </w:t>
      </w:r>
      <w:r w:rsidR="003935DC" w:rsidRPr="00260510">
        <w:rPr>
          <w:szCs w:val="22"/>
        </w:rPr>
        <w:t>2</w:t>
      </w:r>
      <w:r w:rsidR="00810A82" w:rsidRPr="00260510">
        <w:rPr>
          <w:szCs w:val="22"/>
        </w:rPr>
        <w:t>,</w:t>
      </w:r>
      <w:r w:rsidR="00C82D93" w:rsidRPr="00260510">
        <w:rPr>
          <w:szCs w:val="22"/>
        </w:rPr>
        <w:t>0</w:t>
      </w:r>
      <w:r w:rsidR="00810A82" w:rsidRPr="00260510">
        <w:rPr>
          <w:szCs w:val="22"/>
        </w:rPr>
        <w:t xml:space="preserve"> cm. Ukuran </w:t>
      </w:r>
      <w:proofErr w:type="spellStart"/>
      <w:r w:rsidR="00810A82" w:rsidRPr="00260510">
        <w:rPr>
          <w:szCs w:val="22"/>
        </w:rPr>
        <w:t>paragraf</w:t>
      </w:r>
      <w:proofErr w:type="spellEnd"/>
      <w:r w:rsidR="00810A82" w:rsidRPr="00260510">
        <w:rPr>
          <w:szCs w:val="22"/>
        </w:rPr>
        <w:t xml:space="preserve"> </w:t>
      </w:r>
      <w:proofErr w:type="spellStart"/>
      <w:r w:rsidR="00810A82" w:rsidRPr="00260510">
        <w:rPr>
          <w:szCs w:val="22"/>
        </w:rPr>
        <w:t>menjorok</w:t>
      </w:r>
      <w:proofErr w:type="spellEnd"/>
      <w:r w:rsidR="00810A82" w:rsidRPr="00260510">
        <w:rPr>
          <w:szCs w:val="22"/>
        </w:rPr>
        <w:t xml:space="preserve"> </w:t>
      </w:r>
      <w:proofErr w:type="spellStart"/>
      <w:r w:rsidR="00810A82" w:rsidRPr="00260510">
        <w:rPr>
          <w:szCs w:val="22"/>
        </w:rPr>
        <w:t>adalah</w:t>
      </w:r>
      <w:proofErr w:type="spellEnd"/>
      <w:r w:rsidR="00810A82" w:rsidRPr="00260510">
        <w:rPr>
          <w:szCs w:val="22"/>
        </w:rPr>
        <w:t xml:space="preserve"> </w:t>
      </w:r>
      <w:r w:rsidR="00076966" w:rsidRPr="00260510">
        <w:rPr>
          <w:szCs w:val="22"/>
        </w:rPr>
        <w:t>1</w:t>
      </w:r>
      <w:r w:rsidR="00810A82" w:rsidRPr="00260510">
        <w:rPr>
          <w:szCs w:val="22"/>
        </w:rPr>
        <w:t xml:space="preserve"> cm.</w:t>
      </w:r>
      <w:r w:rsidR="00272532" w:rsidRPr="00260510">
        <w:rPr>
          <w:szCs w:val="22"/>
        </w:rPr>
        <w:t xml:space="preserve"> </w:t>
      </w:r>
      <w:proofErr w:type="spellStart"/>
      <w:r w:rsidR="00272532" w:rsidRPr="00260510">
        <w:rPr>
          <w:szCs w:val="22"/>
        </w:rPr>
        <w:t>Semua</w:t>
      </w:r>
      <w:proofErr w:type="spellEnd"/>
      <w:r w:rsidR="00272532" w:rsidRPr="00260510">
        <w:rPr>
          <w:szCs w:val="22"/>
        </w:rPr>
        <w:t xml:space="preserve"> </w:t>
      </w:r>
      <w:proofErr w:type="spellStart"/>
      <w:r w:rsidR="00272532" w:rsidRPr="00260510">
        <w:rPr>
          <w:szCs w:val="22"/>
        </w:rPr>
        <w:t>isi</w:t>
      </w:r>
      <w:proofErr w:type="spellEnd"/>
      <w:r w:rsidR="00272532" w:rsidRPr="00260510">
        <w:rPr>
          <w:szCs w:val="22"/>
        </w:rPr>
        <w:t xml:space="preserve"> tulisan </w:t>
      </w:r>
      <w:proofErr w:type="spellStart"/>
      <w:r w:rsidR="00272532" w:rsidRPr="00260510">
        <w:rPr>
          <w:szCs w:val="22"/>
        </w:rPr>
        <w:t>menggunakan</w:t>
      </w:r>
      <w:proofErr w:type="spellEnd"/>
      <w:r w:rsidR="00272532" w:rsidRPr="00260510">
        <w:rPr>
          <w:szCs w:val="22"/>
        </w:rPr>
        <w:t xml:space="preserve"> font Goudy Old Style</w:t>
      </w:r>
      <w:r w:rsidR="00D54A61" w:rsidRPr="00FD0AEC">
        <w:rPr>
          <w:szCs w:val="22"/>
          <w:lang w:val="id-ID"/>
        </w:rPr>
        <w:t xml:space="preserve"> 1</w:t>
      </w:r>
      <w:r w:rsidR="00D54A61" w:rsidRPr="00FD0AEC">
        <w:rPr>
          <w:szCs w:val="22"/>
        </w:rPr>
        <w:t>1pt</w:t>
      </w:r>
      <w:r w:rsidR="00D54A61" w:rsidRPr="00FD0AEC">
        <w:rPr>
          <w:szCs w:val="22"/>
          <w:lang w:val="id-ID"/>
        </w:rPr>
        <w:t xml:space="preserve">, spasi 1, spacing before </w:t>
      </w:r>
      <w:r w:rsidR="00D54A61">
        <w:rPr>
          <w:szCs w:val="22"/>
        </w:rPr>
        <w:t>6</w:t>
      </w:r>
      <w:r w:rsidR="00D54A61" w:rsidRPr="00FD0AEC">
        <w:rPr>
          <w:szCs w:val="22"/>
          <w:lang w:val="id-ID"/>
        </w:rPr>
        <w:t xml:space="preserve"> pt, after </w:t>
      </w:r>
      <w:r w:rsidR="00D54A61" w:rsidRPr="00FD0AEC">
        <w:rPr>
          <w:szCs w:val="22"/>
        </w:rPr>
        <w:t>6</w:t>
      </w:r>
      <w:r w:rsidR="00D54A61" w:rsidRPr="00FD0AEC">
        <w:rPr>
          <w:szCs w:val="22"/>
          <w:lang w:val="id-ID"/>
        </w:rPr>
        <w:t xml:space="preserve"> pt)</w:t>
      </w:r>
      <w:r w:rsidR="006469F5">
        <w:rPr>
          <w:szCs w:val="22"/>
          <w:lang w:val="id-ID"/>
        </w:rPr>
        <w:t>.</w:t>
      </w:r>
    </w:p>
    <w:p w14:paraId="5E2AC682" w14:textId="74A04CA5" w:rsidR="006469F5" w:rsidRPr="006469F5" w:rsidRDefault="006469F5" w:rsidP="00DF78A9">
      <w:pPr>
        <w:widowControl w:val="0"/>
        <w:spacing w:before="120" w:after="120"/>
        <w:rPr>
          <w:rFonts w:cs="Arial"/>
          <w:szCs w:val="22"/>
        </w:rPr>
      </w:pPr>
      <w:r w:rsidRPr="00DF78A9">
        <w:rPr>
          <w:szCs w:val="22"/>
          <w:lang w:val="id-ID"/>
        </w:rPr>
        <w:t>Pendahuluan</w:t>
      </w:r>
      <w:r w:rsidRPr="006469F5">
        <w:rPr>
          <w:rFonts w:cs="Cardo"/>
          <w:szCs w:val="22"/>
          <w:lang w:val="id-ID"/>
        </w:rPr>
        <w:t xml:space="preserve"> berisi penjelasan mengenai kegelisahan akademik riset yang dilakukan. Penjelasan mengenai </w:t>
      </w:r>
      <w:r w:rsidRPr="006469F5">
        <w:rPr>
          <w:rFonts w:cs="Cardo"/>
          <w:szCs w:val="22"/>
          <w:lang w:val="id-ID"/>
        </w:rPr>
        <w:lastRenderedPageBreak/>
        <w:t>kegelisahan akademik dilakukan dengan menyertakan latar belakang yang memadai, sehingga problem yang diangkat menjadi menarik untuk dibahas dan memiliki signifikansi terhadap perkembangan keilmuan</w:t>
      </w:r>
      <w:r w:rsidRPr="006469F5">
        <w:rPr>
          <w:rFonts w:cs="Cardo"/>
          <w:szCs w:val="22"/>
        </w:rPr>
        <w:t xml:space="preserve">. </w:t>
      </w:r>
      <w:r w:rsidRPr="006469F5">
        <w:rPr>
          <w:rFonts w:cs="Cardo"/>
          <w:szCs w:val="22"/>
          <w:lang w:val="id-ID"/>
        </w:rPr>
        <w:t xml:space="preserve">Kalimat Pembuka dalam Pendahuluan/Latar belakang mencakup permasalahan atau fakta sosial, yang didukung oleh data/bukti dan juga pernyataan ahli. Pendahuluan harus memuat </w:t>
      </w:r>
      <w:r w:rsidRPr="006469F5">
        <w:rPr>
          <w:rFonts w:cs="Cardo"/>
          <w:i/>
          <w:iCs/>
          <w:szCs w:val="22"/>
          <w:lang w:val="id-ID"/>
        </w:rPr>
        <w:t xml:space="preserve">statement porpuse </w:t>
      </w:r>
      <w:r w:rsidRPr="006469F5">
        <w:rPr>
          <w:rFonts w:cs="Cardo"/>
          <w:szCs w:val="22"/>
          <w:lang w:val="id-ID"/>
        </w:rPr>
        <w:t xml:space="preserve">penelitian, sehingga pembahasan yang akan dilakukan memiliki arah yang jelas dan terfokus sesuai dengan </w:t>
      </w:r>
      <w:r w:rsidRPr="006469F5">
        <w:rPr>
          <w:rFonts w:cs="Cardo"/>
          <w:i/>
          <w:iCs/>
          <w:szCs w:val="22"/>
          <w:lang w:val="id-ID"/>
        </w:rPr>
        <w:t>scope</w:t>
      </w:r>
      <w:r w:rsidRPr="006469F5">
        <w:rPr>
          <w:rFonts w:cs="Cardo"/>
          <w:szCs w:val="22"/>
          <w:lang w:val="id-ID"/>
        </w:rPr>
        <w:t xml:space="preserve"> Jurnal J</w:t>
      </w:r>
      <w:r>
        <w:rPr>
          <w:rFonts w:cs="Cardo"/>
          <w:szCs w:val="22"/>
          <w:lang w:val="id-ID"/>
        </w:rPr>
        <w:t>PI</w:t>
      </w:r>
      <w:r w:rsidRPr="006469F5">
        <w:rPr>
          <w:rFonts w:cs="Cardo"/>
          <w:szCs w:val="22"/>
          <w:lang w:val="id-ID"/>
        </w:rPr>
        <w:t xml:space="preserve">. Untuk memberikan diferensiasi penelitian yang dilakukan, diperlukan penjelasan mengenai </w:t>
      </w:r>
      <w:r w:rsidRPr="006469F5">
        <w:rPr>
          <w:rFonts w:cs="Cardo"/>
          <w:i/>
          <w:iCs/>
          <w:szCs w:val="22"/>
          <w:lang w:val="id-ID"/>
        </w:rPr>
        <w:t>literature review</w:t>
      </w:r>
      <w:r w:rsidRPr="006469F5">
        <w:rPr>
          <w:rFonts w:cs="Cardo"/>
          <w:szCs w:val="22"/>
          <w:lang w:val="id-ID"/>
        </w:rPr>
        <w:t xml:space="preserve"> dengan penjelasan singkat yang mencerminkan penelitian yang dilakukan tidak pernah diteliti sebelumnya, apa yang membedakan tema dalam penelitian dengan penelitian sejenis yang telah dilakukan.</w:t>
      </w:r>
      <w:r w:rsidRPr="006469F5">
        <w:rPr>
          <w:szCs w:val="22"/>
          <w:lang w:val="id-ID"/>
        </w:rPr>
        <w:t xml:space="preserve"> </w:t>
      </w:r>
      <w:r w:rsidRPr="006469F5">
        <w:rPr>
          <w:rFonts w:cs="Cardo"/>
          <w:szCs w:val="22"/>
          <w:lang w:val="id-ID"/>
        </w:rPr>
        <w:t xml:space="preserve">Dijelaskan secara rinci tujuan dari penelitian dan argumen tentang jawaban sementara atas pertanyaan atau masalah dalam penelitian. </w:t>
      </w:r>
    </w:p>
    <w:p w14:paraId="18E8ADD3" w14:textId="2FAA45E0" w:rsidR="006469F5" w:rsidRPr="006469F5" w:rsidRDefault="006469F5" w:rsidP="0098518E">
      <w:pPr>
        <w:widowControl w:val="0"/>
        <w:spacing w:before="120" w:after="120"/>
        <w:rPr>
          <w:szCs w:val="22"/>
          <w:lang w:val="id-ID"/>
        </w:rPr>
      </w:pPr>
      <w:r w:rsidRPr="00DF78A9">
        <w:rPr>
          <w:szCs w:val="22"/>
          <w:lang w:val="id-ID"/>
        </w:rPr>
        <w:t>Penjelasan</w:t>
      </w:r>
      <w:r w:rsidRPr="006469F5">
        <w:rPr>
          <w:rFonts w:cs="Cardo"/>
          <w:szCs w:val="22"/>
          <w:lang w:val="id-ID"/>
        </w:rPr>
        <w:t xml:space="preserve"> dalam pendahuluan diharapkan dapat menjelaskan dan menjawab bagaimana signifikansi tema yang diangkat dalam mendorong kemajuan dalam bidang kajian yang sesuai dengan fokus dan scope jurnal JP</w:t>
      </w:r>
      <w:r>
        <w:rPr>
          <w:rFonts w:cs="Cardo"/>
          <w:szCs w:val="22"/>
          <w:lang w:val="id-ID"/>
        </w:rPr>
        <w:t>I</w:t>
      </w:r>
      <w:r w:rsidRPr="006469F5">
        <w:rPr>
          <w:rFonts w:cs="Cardo"/>
          <w:szCs w:val="22"/>
          <w:lang w:val="id-ID"/>
        </w:rPr>
        <w:t>.</w:t>
      </w:r>
    </w:p>
    <w:p w14:paraId="4FE252FD" w14:textId="77777777" w:rsidR="00810A82" w:rsidRPr="005372ED" w:rsidRDefault="00810A82" w:rsidP="0098518E">
      <w:pPr>
        <w:spacing w:before="240" w:after="120"/>
        <w:ind w:firstLine="0"/>
        <w:outlineLvl w:val="0"/>
        <w:rPr>
          <w:b/>
          <w:sz w:val="24"/>
          <w:szCs w:val="24"/>
        </w:rPr>
      </w:pPr>
      <w:r w:rsidRPr="005372ED">
        <w:rPr>
          <w:b/>
          <w:sz w:val="24"/>
          <w:szCs w:val="24"/>
        </w:rPr>
        <w:t>METODE PENELITIAN</w:t>
      </w:r>
    </w:p>
    <w:p w14:paraId="3896A008" w14:textId="0AC812BD" w:rsidR="00810A82" w:rsidRPr="0088229E" w:rsidRDefault="00810A82" w:rsidP="0098518E">
      <w:pPr>
        <w:widowControl w:val="0"/>
        <w:spacing w:before="120" w:after="120"/>
        <w:rPr>
          <w:szCs w:val="22"/>
        </w:rPr>
      </w:pPr>
      <w:r w:rsidRPr="0088229E">
        <w:rPr>
          <w:szCs w:val="22"/>
        </w:rPr>
        <w:t xml:space="preserve">Pada </w:t>
      </w:r>
      <w:proofErr w:type="spellStart"/>
      <w:r w:rsidRPr="0088229E">
        <w:rPr>
          <w:szCs w:val="22"/>
        </w:rPr>
        <w:t>dasarnya</w:t>
      </w:r>
      <w:proofErr w:type="spellEnd"/>
      <w:r w:rsidRPr="0088229E">
        <w:rPr>
          <w:szCs w:val="22"/>
        </w:rPr>
        <w:t xml:space="preserve"> bagian </w:t>
      </w:r>
      <w:proofErr w:type="spellStart"/>
      <w:r w:rsidRPr="0088229E">
        <w:rPr>
          <w:szCs w:val="22"/>
        </w:rPr>
        <w:t>ini</w:t>
      </w:r>
      <w:proofErr w:type="spellEnd"/>
      <w:r w:rsidRPr="0088229E">
        <w:rPr>
          <w:szCs w:val="22"/>
        </w:rPr>
        <w:t xml:space="preserve"> </w:t>
      </w:r>
      <w:proofErr w:type="spellStart"/>
      <w:r w:rsidRPr="0088229E">
        <w:rPr>
          <w:szCs w:val="22"/>
        </w:rPr>
        <w:t>menjelaskan</w:t>
      </w:r>
      <w:proofErr w:type="spellEnd"/>
      <w:r w:rsidRPr="0088229E">
        <w:rPr>
          <w:szCs w:val="22"/>
        </w:rPr>
        <w:t xml:space="preserve"> bagaimana penelitian </w:t>
      </w:r>
      <w:proofErr w:type="spellStart"/>
      <w:r w:rsidRPr="0088229E">
        <w:rPr>
          <w:szCs w:val="22"/>
        </w:rPr>
        <w:t>itu</w:t>
      </w:r>
      <w:proofErr w:type="spellEnd"/>
      <w:r w:rsidRPr="0088229E">
        <w:rPr>
          <w:szCs w:val="22"/>
        </w:rPr>
        <w:t xml:space="preserve"> </w:t>
      </w:r>
      <w:proofErr w:type="spellStart"/>
      <w:r w:rsidRPr="0088229E">
        <w:rPr>
          <w:szCs w:val="22"/>
        </w:rPr>
        <w:t>dilakukan</w:t>
      </w:r>
      <w:proofErr w:type="spellEnd"/>
      <w:r w:rsidRPr="0088229E">
        <w:rPr>
          <w:szCs w:val="22"/>
        </w:rPr>
        <w:t xml:space="preserve">. </w:t>
      </w:r>
      <w:proofErr w:type="spellStart"/>
      <w:r w:rsidRPr="0088229E">
        <w:rPr>
          <w:szCs w:val="22"/>
        </w:rPr>
        <w:t>Materi</w:t>
      </w:r>
      <w:proofErr w:type="spellEnd"/>
      <w:r w:rsidRPr="0088229E">
        <w:rPr>
          <w:szCs w:val="22"/>
        </w:rPr>
        <w:t xml:space="preserve"> </w:t>
      </w:r>
      <w:proofErr w:type="spellStart"/>
      <w:r w:rsidRPr="0088229E">
        <w:rPr>
          <w:szCs w:val="22"/>
        </w:rPr>
        <w:t>pokok</w:t>
      </w:r>
      <w:proofErr w:type="spellEnd"/>
      <w:r w:rsidRPr="0088229E">
        <w:rPr>
          <w:szCs w:val="22"/>
        </w:rPr>
        <w:t xml:space="preserve"> bagian </w:t>
      </w:r>
      <w:proofErr w:type="spellStart"/>
      <w:r w:rsidRPr="0088229E">
        <w:rPr>
          <w:szCs w:val="22"/>
        </w:rPr>
        <w:t>ini</w:t>
      </w:r>
      <w:proofErr w:type="spellEnd"/>
      <w:r w:rsidRPr="0088229E">
        <w:rPr>
          <w:szCs w:val="22"/>
        </w:rPr>
        <w:t xml:space="preserve"> </w:t>
      </w:r>
      <w:proofErr w:type="spellStart"/>
      <w:r w:rsidRPr="0088229E">
        <w:rPr>
          <w:szCs w:val="22"/>
        </w:rPr>
        <w:t>adalah</w:t>
      </w:r>
      <w:proofErr w:type="spellEnd"/>
      <w:r w:rsidRPr="0088229E">
        <w:rPr>
          <w:szCs w:val="22"/>
        </w:rPr>
        <w:t>:</w:t>
      </w:r>
      <w:r w:rsidR="00914E90">
        <w:rPr>
          <w:szCs w:val="22"/>
          <w:lang w:val="id-ID"/>
        </w:rPr>
        <w:t xml:space="preserve"> </w:t>
      </w:r>
      <w:proofErr w:type="spellStart"/>
      <w:r w:rsidRPr="0088229E">
        <w:rPr>
          <w:szCs w:val="22"/>
        </w:rPr>
        <w:t>rancangan</w:t>
      </w:r>
      <w:proofErr w:type="spellEnd"/>
      <w:r w:rsidRPr="0088229E">
        <w:rPr>
          <w:szCs w:val="22"/>
        </w:rPr>
        <w:t xml:space="preserve"> penelitian; </w:t>
      </w:r>
      <w:proofErr w:type="spellStart"/>
      <w:r w:rsidRPr="0088229E">
        <w:rPr>
          <w:szCs w:val="22"/>
        </w:rPr>
        <w:t>populasi</w:t>
      </w:r>
      <w:proofErr w:type="spellEnd"/>
      <w:r w:rsidRPr="0088229E">
        <w:rPr>
          <w:szCs w:val="22"/>
        </w:rPr>
        <w:t xml:space="preserve"> dan </w:t>
      </w:r>
      <w:proofErr w:type="spellStart"/>
      <w:r w:rsidRPr="0088229E">
        <w:rPr>
          <w:szCs w:val="22"/>
        </w:rPr>
        <w:t>sampel</w:t>
      </w:r>
      <w:proofErr w:type="spellEnd"/>
      <w:r w:rsidRPr="0088229E">
        <w:rPr>
          <w:szCs w:val="22"/>
        </w:rPr>
        <w:t xml:space="preserve"> (</w:t>
      </w:r>
      <w:proofErr w:type="spellStart"/>
      <w:r w:rsidRPr="0088229E">
        <w:rPr>
          <w:szCs w:val="22"/>
        </w:rPr>
        <w:t>sasaran</w:t>
      </w:r>
      <w:proofErr w:type="spellEnd"/>
      <w:r w:rsidRPr="0088229E">
        <w:rPr>
          <w:szCs w:val="22"/>
        </w:rPr>
        <w:t xml:space="preserve"> penelitian); </w:t>
      </w:r>
      <w:proofErr w:type="spellStart"/>
      <w:r w:rsidRPr="0088229E">
        <w:rPr>
          <w:szCs w:val="22"/>
        </w:rPr>
        <w:t>teknik</w:t>
      </w:r>
      <w:proofErr w:type="spellEnd"/>
      <w:r w:rsidRPr="0088229E">
        <w:rPr>
          <w:szCs w:val="22"/>
        </w:rPr>
        <w:t xml:space="preserve"> </w:t>
      </w:r>
      <w:proofErr w:type="spellStart"/>
      <w:r w:rsidRPr="0088229E">
        <w:rPr>
          <w:szCs w:val="22"/>
        </w:rPr>
        <w:t>pengumpulan</w:t>
      </w:r>
      <w:proofErr w:type="spellEnd"/>
      <w:r w:rsidRPr="0088229E">
        <w:rPr>
          <w:szCs w:val="22"/>
        </w:rPr>
        <w:t xml:space="preserve"> data dan </w:t>
      </w:r>
      <w:proofErr w:type="spellStart"/>
      <w:r w:rsidRPr="0088229E">
        <w:rPr>
          <w:szCs w:val="22"/>
        </w:rPr>
        <w:t>pengembangan</w:t>
      </w:r>
      <w:proofErr w:type="spellEnd"/>
      <w:r w:rsidRPr="0088229E">
        <w:rPr>
          <w:szCs w:val="22"/>
        </w:rPr>
        <w:t xml:space="preserve"> </w:t>
      </w:r>
      <w:proofErr w:type="spellStart"/>
      <w:r w:rsidRPr="0088229E">
        <w:rPr>
          <w:szCs w:val="22"/>
        </w:rPr>
        <w:t>instrumen</w:t>
      </w:r>
      <w:proofErr w:type="spellEnd"/>
      <w:r w:rsidRPr="0088229E">
        <w:rPr>
          <w:szCs w:val="22"/>
        </w:rPr>
        <w:t xml:space="preserve">; dan </w:t>
      </w:r>
      <w:proofErr w:type="spellStart"/>
      <w:r w:rsidRPr="0088229E">
        <w:rPr>
          <w:szCs w:val="22"/>
        </w:rPr>
        <w:t>teknik</w:t>
      </w:r>
      <w:proofErr w:type="spellEnd"/>
      <w:r w:rsidRPr="0088229E">
        <w:rPr>
          <w:szCs w:val="22"/>
        </w:rPr>
        <w:t xml:space="preserve"> analisis data.</w:t>
      </w:r>
    </w:p>
    <w:p w14:paraId="3B124BDE" w14:textId="06878F8E" w:rsidR="005372ED" w:rsidRDefault="00810A82" w:rsidP="0098518E">
      <w:pPr>
        <w:spacing w:before="120" w:after="120"/>
        <w:rPr>
          <w:szCs w:val="22"/>
          <w:lang w:val="id-ID"/>
        </w:rPr>
      </w:pPr>
      <w:r w:rsidRPr="0088229E">
        <w:rPr>
          <w:szCs w:val="22"/>
        </w:rPr>
        <w:t xml:space="preserve">Untuk penelitian </w:t>
      </w:r>
      <w:proofErr w:type="spellStart"/>
      <w:r w:rsidRPr="0088229E">
        <w:rPr>
          <w:szCs w:val="22"/>
        </w:rPr>
        <w:t>kualitatif</w:t>
      </w:r>
      <w:proofErr w:type="spellEnd"/>
      <w:r w:rsidRPr="0088229E">
        <w:rPr>
          <w:szCs w:val="22"/>
        </w:rPr>
        <w:t xml:space="preserve"> seperti penelitian </w:t>
      </w:r>
      <w:proofErr w:type="spellStart"/>
      <w:r w:rsidRPr="0088229E">
        <w:rPr>
          <w:szCs w:val="22"/>
        </w:rPr>
        <w:t>tindakan</w:t>
      </w:r>
      <w:proofErr w:type="spellEnd"/>
      <w:r w:rsidRPr="0088229E">
        <w:rPr>
          <w:szCs w:val="22"/>
        </w:rPr>
        <w:t xml:space="preserve"> kelas, </w:t>
      </w:r>
      <w:r w:rsidRPr="0088229E">
        <w:rPr>
          <w:szCs w:val="22"/>
          <w:lang w:val="id-ID"/>
        </w:rPr>
        <w:t xml:space="preserve">etnografi, fenomenologi, studi kasus, dan lain-lain, </w:t>
      </w:r>
      <w:r w:rsidRPr="0088229E">
        <w:rPr>
          <w:szCs w:val="22"/>
        </w:rPr>
        <w:t xml:space="preserve">perlu </w:t>
      </w:r>
      <w:proofErr w:type="spellStart"/>
      <w:r w:rsidRPr="0088229E">
        <w:rPr>
          <w:szCs w:val="22"/>
        </w:rPr>
        <w:t>ditambahkan</w:t>
      </w:r>
      <w:proofErr w:type="spellEnd"/>
      <w:r w:rsidRPr="0088229E">
        <w:rPr>
          <w:szCs w:val="22"/>
        </w:rPr>
        <w:t xml:space="preserve"> </w:t>
      </w:r>
      <w:proofErr w:type="spellStart"/>
      <w:r w:rsidRPr="0088229E">
        <w:rPr>
          <w:szCs w:val="22"/>
        </w:rPr>
        <w:t>kehadiran</w:t>
      </w:r>
      <w:proofErr w:type="spellEnd"/>
      <w:r w:rsidRPr="0088229E">
        <w:rPr>
          <w:szCs w:val="22"/>
        </w:rPr>
        <w:t xml:space="preserve"> </w:t>
      </w:r>
      <w:proofErr w:type="spellStart"/>
      <w:r w:rsidRPr="0088229E">
        <w:rPr>
          <w:szCs w:val="22"/>
        </w:rPr>
        <w:t>peneliti</w:t>
      </w:r>
      <w:proofErr w:type="spellEnd"/>
      <w:r w:rsidRPr="0088229E">
        <w:rPr>
          <w:szCs w:val="22"/>
        </w:rPr>
        <w:t xml:space="preserve">, </w:t>
      </w:r>
      <w:proofErr w:type="spellStart"/>
      <w:r w:rsidRPr="0088229E">
        <w:rPr>
          <w:szCs w:val="22"/>
        </w:rPr>
        <w:t>subyek</w:t>
      </w:r>
      <w:proofErr w:type="spellEnd"/>
      <w:r w:rsidRPr="0088229E">
        <w:rPr>
          <w:szCs w:val="22"/>
        </w:rPr>
        <w:t xml:space="preserve"> penelitian, </w:t>
      </w:r>
      <w:proofErr w:type="spellStart"/>
      <w:r w:rsidRPr="0088229E">
        <w:rPr>
          <w:szCs w:val="22"/>
        </w:rPr>
        <w:t>informan</w:t>
      </w:r>
      <w:proofErr w:type="spellEnd"/>
      <w:r w:rsidRPr="0088229E">
        <w:rPr>
          <w:szCs w:val="22"/>
        </w:rPr>
        <w:t xml:space="preserve"> yang </w:t>
      </w:r>
      <w:proofErr w:type="spellStart"/>
      <w:r w:rsidRPr="0088229E">
        <w:rPr>
          <w:szCs w:val="22"/>
        </w:rPr>
        <w:t>ikut</w:t>
      </w:r>
      <w:proofErr w:type="spellEnd"/>
      <w:r w:rsidRPr="0088229E">
        <w:rPr>
          <w:szCs w:val="22"/>
        </w:rPr>
        <w:t xml:space="preserve"> </w:t>
      </w:r>
      <w:proofErr w:type="spellStart"/>
      <w:r w:rsidRPr="0088229E">
        <w:rPr>
          <w:szCs w:val="22"/>
        </w:rPr>
        <w:t>membantu</w:t>
      </w:r>
      <w:proofErr w:type="spellEnd"/>
      <w:r w:rsidRPr="0088229E">
        <w:rPr>
          <w:szCs w:val="22"/>
        </w:rPr>
        <w:t xml:space="preserve"> </w:t>
      </w:r>
      <w:proofErr w:type="spellStart"/>
      <w:r w:rsidRPr="0088229E">
        <w:rPr>
          <w:szCs w:val="22"/>
        </w:rPr>
        <w:t>beserta</w:t>
      </w:r>
      <w:proofErr w:type="spellEnd"/>
      <w:r w:rsidRPr="0088229E">
        <w:rPr>
          <w:szCs w:val="22"/>
        </w:rPr>
        <w:t xml:space="preserve"> </w:t>
      </w:r>
      <w:proofErr w:type="spellStart"/>
      <w:r w:rsidRPr="0088229E">
        <w:rPr>
          <w:szCs w:val="22"/>
        </w:rPr>
        <w:t>cara-cara</w:t>
      </w:r>
      <w:proofErr w:type="spellEnd"/>
      <w:r w:rsidRPr="0088229E">
        <w:rPr>
          <w:szCs w:val="22"/>
        </w:rPr>
        <w:t xml:space="preserve"> </w:t>
      </w:r>
      <w:proofErr w:type="spellStart"/>
      <w:r w:rsidRPr="0088229E">
        <w:rPr>
          <w:szCs w:val="22"/>
        </w:rPr>
        <w:t>menggali</w:t>
      </w:r>
      <w:proofErr w:type="spellEnd"/>
      <w:r w:rsidRPr="0088229E">
        <w:rPr>
          <w:szCs w:val="22"/>
        </w:rPr>
        <w:t xml:space="preserve"> data-data penelitian, </w:t>
      </w:r>
      <w:proofErr w:type="spellStart"/>
      <w:r w:rsidRPr="0088229E">
        <w:rPr>
          <w:szCs w:val="22"/>
        </w:rPr>
        <w:t>lokasi</w:t>
      </w:r>
      <w:proofErr w:type="spellEnd"/>
      <w:r w:rsidRPr="0088229E">
        <w:rPr>
          <w:szCs w:val="22"/>
        </w:rPr>
        <w:t xml:space="preserve"> dan lama penelitian </w:t>
      </w:r>
      <w:proofErr w:type="spellStart"/>
      <w:r w:rsidRPr="0088229E">
        <w:rPr>
          <w:szCs w:val="22"/>
        </w:rPr>
        <w:t>serta</w:t>
      </w:r>
      <w:proofErr w:type="spellEnd"/>
      <w:r w:rsidRPr="0088229E">
        <w:rPr>
          <w:szCs w:val="22"/>
        </w:rPr>
        <w:t xml:space="preserve"> </w:t>
      </w:r>
      <w:proofErr w:type="spellStart"/>
      <w:r w:rsidRPr="0088229E">
        <w:rPr>
          <w:szCs w:val="22"/>
        </w:rPr>
        <w:t>uraian</w:t>
      </w:r>
      <w:proofErr w:type="spellEnd"/>
      <w:r w:rsidRPr="0088229E">
        <w:rPr>
          <w:szCs w:val="22"/>
        </w:rPr>
        <w:t xml:space="preserve"> </w:t>
      </w:r>
      <w:proofErr w:type="spellStart"/>
      <w:r w:rsidRPr="0088229E">
        <w:rPr>
          <w:szCs w:val="22"/>
        </w:rPr>
        <w:t>mengenai</w:t>
      </w:r>
      <w:proofErr w:type="spellEnd"/>
      <w:r w:rsidRPr="0088229E">
        <w:rPr>
          <w:szCs w:val="22"/>
        </w:rPr>
        <w:t xml:space="preserve"> </w:t>
      </w:r>
      <w:proofErr w:type="spellStart"/>
      <w:r w:rsidRPr="0088229E">
        <w:rPr>
          <w:szCs w:val="22"/>
        </w:rPr>
        <w:t>pengecekan</w:t>
      </w:r>
      <w:proofErr w:type="spellEnd"/>
      <w:r w:rsidRPr="0088229E">
        <w:rPr>
          <w:szCs w:val="22"/>
        </w:rPr>
        <w:t xml:space="preserve"> </w:t>
      </w:r>
      <w:proofErr w:type="spellStart"/>
      <w:r w:rsidRPr="0088229E">
        <w:rPr>
          <w:szCs w:val="22"/>
        </w:rPr>
        <w:t>keabsahan</w:t>
      </w:r>
      <w:proofErr w:type="spellEnd"/>
      <w:r w:rsidRPr="0088229E">
        <w:rPr>
          <w:szCs w:val="22"/>
        </w:rPr>
        <w:t xml:space="preserve"> hasil penelitian.</w:t>
      </w:r>
      <w:r w:rsidR="005372ED">
        <w:rPr>
          <w:szCs w:val="22"/>
          <w:lang w:val="id-ID"/>
        </w:rPr>
        <w:t xml:space="preserve"> Tidak diperkenankan memberikan definisi pada setiap istilah yang sudah biasa digunakan dalam metode penelitian.</w:t>
      </w:r>
    </w:p>
    <w:p w14:paraId="080D85F3" w14:textId="50327729" w:rsidR="00810A82" w:rsidRPr="00094C85" w:rsidRDefault="00810A82" w:rsidP="0098518E">
      <w:pPr>
        <w:spacing w:before="240" w:after="120"/>
        <w:ind w:firstLine="0"/>
        <w:rPr>
          <w:b/>
          <w:sz w:val="24"/>
          <w:szCs w:val="24"/>
        </w:rPr>
      </w:pPr>
      <w:r w:rsidRPr="00094C85">
        <w:rPr>
          <w:b/>
          <w:sz w:val="24"/>
          <w:szCs w:val="24"/>
        </w:rPr>
        <w:t>HASIL DAN PEMBAHASAN</w:t>
      </w:r>
    </w:p>
    <w:p w14:paraId="09D871D4" w14:textId="77777777" w:rsidR="00810A82" w:rsidRPr="0088229E" w:rsidRDefault="00810A82" w:rsidP="0098518E">
      <w:pPr>
        <w:pStyle w:val="BodyText"/>
        <w:spacing w:before="120" w:after="120" w:line="240" w:lineRule="auto"/>
        <w:ind w:firstLine="567"/>
        <w:rPr>
          <w:rFonts w:ascii="Goudy Old Style" w:hAnsi="Goudy Old Style"/>
          <w:spacing w:val="0"/>
          <w:sz w:val="22"/>
          <w:szCs w:val="22"/>
        </w:rPr>
      </w:pPr>
      <w:r w:rsidRPr="0088229E">
        <w:rPr>
          <w:rFonts w:ascii="Goudy Old Style" w:hAnsi="Goudy Old Style"/>
          <w:spacing w:val="0"/>
          <w:sz w:val="22"/>
          <w:szCs w:val="22"/>
        </w:rPr>
        <w:t xml:space="preserve">Bagian </w:t>
      </w:r>
      <w:proofErr w:type="spellStart"/>
      <w:r w:rsidRPr="0088229E">
        <w:rPr>
          <w:rFonts w:ascii="Goudy Old Style" w:hAnsi="Goudy Old Style"/>
          <w:spacing w:val="0"/>
          <w:sz w:val="22"/>
          <w:szCs w:val="22"/>
        </w:rPr>
        <w:t>ini</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merupakan</w:t>
      </w:r>
      <w:proofErr w:type="spellEnd"/>
      <w:r w:rsidRPr="0088229E">
        <w:rPr>
          <w:rFonts w:ascii="Goudy Old Style" w:hAnsi="Goudy Old Style"/>
          <w:spacing w:val="0"/>
          <w:sz w:val="22"/>
          <w:szCs w:val="22"/>
        </w:rPr>
        <w:t xml:space="preserve"> bagian </w:t>
      </w:r>
      <w:proofErr w:type="spellStart"/>
      <w:r w:rsidRPr="0088229E">
        <w:rPr>
          <w:rFonts w:ascii="Goudy Old Style" w:hAnsi="Goudy Old Style"/>
          <w:spacing w:val="0"/>
          <w:sz w:val="22"/>
          <w:szCs w:val="22"/>
        </w:rPr>
        <w:t>utama</w:t>
      </w:r>
      <w:proofErr w:type="spellEnd"/>
      <w:r w:rsidRPr="0088229E">
        <w:rPr>
          <w:rFonts w:ascii="Goudy Old Style" w:hAnsi="Goudy Old Style"/>
          <w:spacing w:val="0"/>
          <w:sz w:val="22"/>
          <w:szCs w:val="22"/>
        </w:rPr>
        <w:t xml:space="preserve"> artikel hasil penelitian dan </w:t>
      </w:r>
      <w:proofErr w:type="spellStart"/>
      <w:r w:rsidRPr="0088229E">
        <w:rPr>
          <w:rFonts w:ascii="Goudy Old Style" w:hAnsi="Goudy Old Style"/>
          <w:spacing w:val="0"/>
          <w:sz w:val="22"/>
          <w:szCs w:val="22"/>
        </w:rPr>
        <w:t>biasanya</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merupakan</w:t>
      </w:r>
      <w:proofErr w:type="spellEnd"/>
      <w:r w:rsidRPr="0088229E">
        <w:rPr>
          <w:rFonts w:ascii="Goudy Old Style" w:hAnsi="Goudy Old Style"/>
          <w:spacing w:val="0"/>
          <w:sz w:val="22"/>
          <w:szCs w:val="22"/>
        </w:rPr>
        <w:t xml:space="preserve"> bagian </w:t>
      </w:r>
      <w:proofErr w:type="spellStart"/>
      <w:r w:rsidRPr="0088229E">
        <w:rPr>
          <w:rFonts w:ascii="Goudy Old Style" w:hAnsi="Goudy Old Style"/>
          <w:spacing w:val="0"/>
          <w:sz w:val="22"/>
          <w:szCs w:val="22"/>
        </w:rPr>
        <w:t>terpanjang</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dari</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suatu</w:t>
      </w:r>
      <w:proofErr w:type="spellEnd"/>
      <w:r w:rsidRPr="0088229E">
        <w:rPr>
          <w:rFonts w:ascii="Goudy Old Style" w:hAnsi="Goudy Old Style"/>
          <w:spacing w:val="0"/>
          <w:sz w:val="22"/>
          <w:szCs w:val="22"/>
        </w:rPr>
        <w:t xml:space="preserve"> artikel. Hasil penelitian yang </w:t>
      </w:r>
      <w:proofErr w:type="spellStart"/>
      <w:r w:rsidRPr="0088229E">
        <w:rPr>
          <w:rFonts w:ascii="Goudy Old Style" w:hAnsi="Goudy Old Style"/>
          <w:spacing w:val="0"/>
          <w:sz w:val="22"/>
          <w:szCs w:val="22"/>
        </w:rPr>
        <w:t>disajikan</w:t>
      </w:r>
      <w:proofErr w:type="spellEnd"/>
      <w:r w:rsidRPr="0088229E">
        <w:rPr>
          <w:rFonts w:ascii="Goudy Old Style" w:hAnsi="Goudy Old Style"/>
          <w:spacing w:val="0"/>
          <w:sz w:val="22"/>
          <w:szCs w:val="22"/>
        </w:rPr>
        <w:t xml:space="preserve"> dalam bagian </w:t>
      </w:r>
      <w:proofErr w:type="spellStart"/>
      <w:r w:rsidRPr="0088229E">
        <w:rPr>
          <w:rFonts w:ascii="Goudy Old Style" w:hAnsi="Goudy Old Style"/>
          <w:spacing w:val="0"/>
          <w:sz w:val="22"/>
          <w:szCs w:val="22"/>
        </w:rPr>
        <w:t>ini</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adalah</w:t>
      </w:r>
      <w:proofErr w:type="spellEnd"/>
      <w:r w:rsidRPr="0088229E">
        <w:rPr>
          <w:rFonts w:ascii="Goudy Old Style" w:hAnsi="Goudy Old Style"/>
          <w:spacing w:val="0"/>
          <w:sz w:val="22"/>
          <w:szCs w:val="22"/>
        </w:rPr>
        <w:t xml:space="preserve"> hasil “</w:t>
      </w:r>
      <w:proofErr w:type="spellStart"/>
      <w:r w:rsidRPr="0088229E">
        <w:rPr>
          <w:rFonts w:ascii="Goudy Old Style" w:hAnsi="Goudy Old Style"/>
          <w:spacing w:val="0"/>
          <w:sz w:val="22"/>
          <w:szCs w:val="22"/>
        </w:rPr>
        <w:t>bersih</w:t>
      </w:r>
      <w:proofErr w:type="spellEnd"/>
      <w:r w:rsidRPr="0088229E">
        <w:rPr>
          <w:rFonts w:ascii="Goudy Old Style" w:hAnsi="Goudy Old Style"/>
          <w:spacing w:val="0"/>
          <w:sz w:val="22"/>
          <w:szCs w:val="22"/>
        </w:rPr>
        <w:t xml:space="preserve">”. Proses analisis data seperti </w:t>
      </w:r>
      <w:proofErr w:type="spellStart"/>
      <w:r w:rsidRPr="0088229E">
        <w:rPr>
          <w:rFonts w:ascii="Goudy Old Style" w:hAnsi="Goudy Old Style"/>
          <w:spacing w:val="0"/>
          <w:sz w:val="22"/>
          <w:szCs w:val="22"/>
        </w:rPr>
        <w:t>perhitungan</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statistik</w:t>
      </w:r>
      <w:proofErr w:type="spellEnd"/>
      <w:r w:rsidRPr="0088229E">
        <w:rPr>
          <w:rFonts w:ascii="Goudy Old Style" w:hAnsi="Goudy Old Style"/>
          <w:spacing w:val="0"/>
          <w:sz w:val="22"/>
          <w:szCs w:val="22"/>
        </w:rPr>
        <w:t xml:space="preserve"> dan proses </w:t>
      </w:r>
      <w:proofErr w:type="spellStart"/>
      <w:r w:rsidRPr="0088229E">
        <w:rPr>
          <w:rFonts w:ascii="Goudy Old Style" w:hAnsi="Goudy Old Style"/>
          <w:spacing w:val="0"/>
          <w:sz w:val="22"/>
          <w:szCs w:val="22"/>
        </w:rPr>
        <w:t>pengujian</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hipotesis</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tidak</w:t>
      </w:r>
      <w:proofErr w:type="spellEnd"/>
      <w:r w:rsidRPr="0088229E">
        <w:rPr>
          <w:rFonts w:ascii="Goudy Old Style" w:hAnsi="Goudy Old Style"/>
          <w:spacing w:val="0"/>
          <w:sz w:val="22"/>
          <w:szCs w:val="22"/>
        </w:rPr>
        <w:t xml:space="preserve"> perlu </w:t>
      </w:r>
      <w:proofErr w:type="spellStart"/>
      <w:r w:rsidRPr="0088229E">
        <w:rPr>
          <w:rFonts w:ascii="Goudy Old Style" w:hAnsi="Goudy Old Style"/>
          <w:spacing w:val="0"/>
          <w:sz w:val="22"/>
          <w:szCs w:val="22"/>
        </w:rPr>
        <w:t>disajikan</w:t>
      </w:r>
      <w:proofErr w:type="spellEnd"/>
      <w:r w:rsidRPr="0088229E">
        <w:rPr>
          <w:rFonts w:ascii="Goudy Old Style" w:hAnsi="Goudy Old Style"/>
          <w:spacing w:val="0"/>
          <w:sz w:val="22"/>
          <w:szCs w:val="22"/>
        </w:rPr>
        <w:t xml:space="preserve">. Hanya hasil analisis dan hasil </w:t>
      </w:r>
      <w:proofErr w:type="spellStart"/>
      <w:r w:rsidRPr="0088229E">
        <w:rPr>
          <w:rFonts w:ascii="Goudy Old Style" w:hAnsi="Goudy Old Style"/>
          <w:spacing w:val="0"/>
          <w:sz w:val="22"/>
          <w:szCs w:val="22"/>
        </w:rPr>
        <w:t>pengujian</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hipotesis</w:t>
      </w:r>
      <w:proofErr w:type="spellEnd"/>
      <w:r w:rsidRPr="0088229E">
        <w:rPr>
          <w:rFonts w:ascii="Goudy Old Style" w:hAnsi="Goudy Old Style"/>
          <w:spacing w:val="0"/>
          <w:sz w:val="22"/>
          <w:szCs w:val="22"/>
        </w:rPr>
        <w:t xml:space="preserve"> saja yang perlu </w:t>
      </w:r>
      <w:proofErr w:type="spellStart"/>
      <w:r w:rsidRPr="0088229E">
        <w:rPr>
          <w:rFonts w:ascii="Goudy Old Style" w:hAnsi="Goudy Old Style"/>
          <w:spacing w:val="0"/>
          <w:sz w:val="22"/>
          <w:szCs w:val="22"/>
        </w:rPr>
        <w:t>dilaporkan</w:t>
      </w:r>
      <w:proofErr w:type="spellEnd"/>
      <w:r w:rsidR="00760516" w:rsidRPr="0088229E">
        <w:rPr>
          <w:rFonts w:ascii="Goudy Old Style" w:hAnsi="Goudy Old Style"/>
          <w:spacing w:val="0"/>
          <w:sz w:val="22"/>
          <w:szCs w:val="22"/>
        </w:rPr>
        <w:t xml:space="preserve"> </w:t>
      </w:r>
      <w:proofErr w:type="spellStart"/>
      <w:r w:rsidR="00760516" w:rsidRPr="0088229E">
        <w:rPr>
          <w:rFonts w:ascii="Goudy Old Style" w:hAnsi="Goudy Old Style"/>
          <w:spacing w:val="0"/>
          <w:sz w:val="22"/>
          <w:szCs w:val="22"/>
        </w:rPr>
        <w:t>beserta</w:t>
      </w:r>
      <w:proofErr w:type="spellEnd"/>
      <w:r w:rsidR="00760516" w:rsidRPr="0088229E">
        <w:rPr>
          <w:rFonts w:ascii="Goudy Old Style" w:hAnsi="Goudy Old Style"/>
          <w:b/>
          <w:sz w:val="22"/>
          <w:szCs w:val="22"/>
        </w:rPr>
        <w:t xml:space="preserve"> </w:t>
      </w:r>
      <w:proofErr w:type="spellStart"/>
      <w:r w:rsidR="00760516" w:rsidRPr="0088229E">
        <w:rPr>
          <w:rFonts w:ascii="Goudy Old Style" w:hAnsi="Goudy Old Style"/>
          <w:sz w:val="22"/>
          <w:szCs w:val="22"/>
        </w:rPr>
        <w:t>dengan</w:t>
      </w:r>
      <w:proofErr w:type="spellEnd"/>
      <w:r w:rsidR="00760516" w:rsidRPr="0088229E">
        <w:rPr>
          <w:rFonts w:ascii="Goudy Old Style" w:hAnsi="Goudy Old Style"/>
          <w:sz w:val="22"/>
          <w:szCs w:val="22"/>
        </w:rPr>
        <w:t xml:space="preserve"> </w:t>
      </w:r>
      <w:proofErr w:type="spellStart"/>
      <w:r w:rsidR="00760516" w:rsidRPr="0088229E">
        <w:rPr>
          <w:rFonts w:ascii="Goudy Old Style" w:hAnsi="Goudy Old Style"/>
          <w:sz w:val="22"/>
          <w:szCs w:val="22"/>
        </w:rPr>
        <w:t>pembahasannya</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Tabel</w:t>
      </w:r>
      <w:proofErr w:type="spellEnd"/>
      <w:r w:rsidRPr="0088229E">
        <w:rPr>
          <w:rFonts w:ascii="Goudy Old Style" w:hAnsi="Goudy Old Style"/>
          <w:spacing w:val="0"/>
          <w:sz w:val="22"/>
          <w:szCs w:val="22"/>
        </w:rPr>
        <w:t xml:space="preserve"> dan </w:t>
      </w:r>
      <w:proofErr w:type="spellStart"/>
      <w:r w:rsidRPr="0088229E">
        <w:rPr>
          <w:rFonts w:ascii="Goudy Old Style" w:hAnsi="Goudy Old Style"/>
          <w:spacing w:val="0"/>
          <w:sz w:val="22"/>
          <w:szCs w:val="22"/>
        </w:rPr>
        <w:t>grafik</w:t>
      </w:r>
      <w:proofErr w:type="spellEnd"/>
      <w:r w:rsidRPr="0088229E">
        <w:rPr>
          <w:rFonts w:ascii="Goudy Old Style" w:hAnsi="Goudy Old Style"/>
          <w:spacing w:val="0"/>
          <w:sz w:val="22"/>
          <w:szCs w:val="22"/>
        </w:rPr>
        <w:t xml:space="preserve"> dapat </w:t>
      </w:r>
      <w:proofErr w:type="spellStart"/>
      <w:r w:rsidRPr="0088229E">
        <w:rPr>
          <w:rFonts w:ascii="Goudy Old Style" w:hAnsi="Goudy Old Style"/>
          <w:spacing w:val="0"/>
          <w:sz w:val="22"/>
          <w:szCs w:val="22"/>
        </w:rPr>
        <w:t>digunakan</w:t>
      </w:r>
      <w:proofErr w:type="spellEnd"/>
      <w:r w:rsidRPr="0088229E">
        <w:rPr>
          <w:rFonts w:ascii="Goudy Old Style" w:hAnsi="Goudy Old Style"/>
          <w:spacing w:val="0"/>
          <w:sz w:val="22"/>
          <w:szCs w:val="22"/>
        </w:rPr>
        <w:t xml:space="preserve"> untuk </w:t>
      </w:r>
      <w:proofErr w:type="spellStart"/>
      <w:r w:rsidRPr="0088229E">
        <w:rPr>
          <w:rFonts w:ascii="Goudy Old Style" w:hAnsi="Goudy Old Style"/>
          <w:spacing w:val="0"/>
          <w:sz w:val="22"/>
          <w:szCs w:val="22"/>
        </w:rPr>
        <w:t>memperjelas</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penyajian</w:t>
      </w:r>
      <w:proofErr w:type="spellEnd"/>
      <w:r w:rsidRPr="0088229E">
        <w:rPr>
          <w:rFonts w:ascii="Goudy Old Style" w:hAnsi="Goudy Old Style"/>
          <w:spacing w:val="0"/>
          <w:sz w:val="22"/>
          <w:szCs w:val="22"/>
        </w:rPr>
        <w:t xml:space="preserve"> hasil penelitian </w:t>
      </w:r>
      <w:proofErr w:type="spellStart"/>
      <w:r w:rsidRPr="0088229E">
        <w:rPr>
          <w:rFonts w:ascii="Goudy Old Style" w:hAnsi="Goudy Old Style"/>
          <w:spacing w:val="0"/>
          <w:sz w:val="22"/>
          <w:szCs w:val="22"/>
        </w:rPr>
        <w:t>secara</w:t>
      </w:r>
      <w:proofErr w:type="spellEnd"/>
      <w:r w:rsidRPr="0088229E">
        <w:rPr>
          <w:rFonts w:ascii="Goudy Old Style" w:hAnsi="Goudy Old Style"/>
          <w:spacing w:val="0"/>
          <w:sz w:val="22"/>
          <w:szCs w:val="22"/>
        </w:rPr>
        <w:t xml:space="preserve"> verbal. </w:t>
      </w:r>
      <w:proofErr w:type="spellStart"/>
      <w:r w:rsidRPr="0088229E">
        <w:rPr>
          <w:rFonts w:ascii="Goudy Old Style" w:hAnsi="Goudy Old Style"/>
          <w:spacing w:val="0"/>
          <w:sz w:val="22"/>
          <w:szCs w:val="22"/>
        </w:rPr>
        <w:t>Tabel</w:t>
      </w:r>
      <w:proofErr w:type="spellEnd"/>
      <w:r w:rsidRPr="0088229E">
        <w:rPr>
          <w:rFonts w:ascii="Goudy Old Style" w:hAnsi="Goudy Old Style"/>
          <w:spacing w:val="0"/>
          <w:sz w:val="22"/>
          <w:szCs w:val="22"/>
        </w:rPr>
        <w:t xml:space="preserve"> dan </w:t>
      </w:r>
      <w:proofErr w:type="spellStart"/>
      <w:r w:rsidRPr="0088229E">
        <w:rPr>
          <w:rFonts w:ascii="Goudy Old Style" w:hAnsi="Goudy Old Style"/>
          <w:spacing w:val="0"/>
          <w:sz w:val="22"/>
          <w:szCs w:val="22"/>
        </w:rPr>
        <w:t>grafik</w:t>
      </w:r>
      <w:proofErr w:type="spellEnd"/>
      <w:r w:rsidRPr="0088229E">
        <w:rPr>
          <w:rFonts w:ascii="Goudy Old Style" w:hAnsi="Goudy Old Style"/>
          <w:spacing w:val="0"/>
          <w:sz w:val="22"/>
          <w:szCs w:val="22"/>
        </w:rPr>
        <w:t xml:space="preserve"> harus </w:t>
      </w:r>
      <w:proofErr w:type="spellStart"/>
      <w:r w:rsidRPr="0088229E">
        <w:rPr>
          <w:rFonts w:ascii="Goudy Old Style" w:hAnsi="Goudy Old Style"/>
          <w:spacing w:val="0"/>
          <w:sz w:val="22"/>
          <w:szCs w:val="22"/>
        </w:rPr>
        <w:t>diberi</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komentar</w:t>
      </w:r>
      <w:proofErr w:type="spellEnd"/>
      <w:r w:rsidRPr="0088229E">
        <w:rPr>
          <w:rFonts w:ascii="Goudy Old Style" w:hAnsi="Goudy Old Style"/>
          <w:spacing w:val="0"/>
          <w:sz w:val="22"/>
          <w:szCs w:val="22"/>
        </w:rPr>
        <w:t xml:space="preserve"> atau </w:t>
      </w:r>
      <w:proofErr w:type="spellStart"/>
      <w:r w:rsidRPr="0088229E">
        <w:rPr>
          <w:rFonts w:ascii="Goudy Old Style" w:hAnsi="Goudy Old Style"/>
          <w:spacing w:val="0"/>
          <w:sz w:val="22"/>
          <w:szCs w:val="22"/>
        </w:rPr>
        <w:t>dibahas</w:t>
      </w:r>
      <w:proofErr w:type="spellEnd"/>
      <w:r w:rsidRPr="0088229E">
        <w:rPr>
          <w:rFonts w:ascii="Goudy Old Style" w:hAnsi="Goudy Old Style"/>
          <w:spacing w:val="0"/>
          <w:sz w:val="22"/>
          <w:szCs w:val="22"/>
        </w:rPr>
        <w:t>.</w:t>
      </w:r>
    </w:p>
    <w:p w14:paraId="4F938E7B" w14:textId="29742971" w:rsidR="00810A82" w:rsidRDefault="00810A82" w:rsidP="0098518E">
      <w:pPr>
        <w:pStyle w:val="BodyText"/>
        <w:spacing w:before="120" w:after="120" w:line="240" w:lineRule="auto"/>
        <w:ind w:firstLine="567"/>
        <w:rPr>
          <w:rFonts w:ascii="Goudy Old Style" w:hAnsi="Goudy Old Style"/>
          <w:spacing w:val="0"/>
          <w:sz w:val="22"/>
          <w:szCs w:val="22"/>
        </w:rPr>
      </w:pPr>
      <w:r w:rsidRPr="0088229E">
        <w:rPr>
          <w:rFonts w:ascii="Goudy Old Style" w:hAnsi="Goudy Old Style"/>
          <w:spacing w:val="0"/>
          <w:sz w:val="22"/>
          <w:szCs w:val="22"/>
        </w:rPr>
        <w:t xml:space="preserve">Untuk penelitian </w:t>
      </w:r>
      <w:proofErr w:type="spellStart"/>
      <w:r w:rsidRPr="0088229E">
        <w:rPr>
          <w:rFonts w:ascii="Goudy Old Style" w:hAnsi="Goudy Old Style"/>
          <w:spacing w:val="0"/>
          <w:sz w:val="22"/>
          <w:szCs w:val="22"/>
        </w:rPr>
        <w:t>kualitatif</w:t>
      </w:r>
      <w:proofErr w:type="spellEnd"/>
      <w:r w:rsidRPr="0088229E">
        <w:rPr>
          <w:rFonts w:ascii="Goudy Old Style" w:hAnsi="Goudy Old Style"/>
          <w:spacing w:val="0"/>
          <w:sz w:val="22"/>
          <w:szCs w:val="22"/>
        </w:rPr>
        <w:t xml:space="preserve">, bagian hasil </w:t>
      </w:r>
      <w:proofErr w:type="spellStart"/>
      <w:r w:rsidRPr="0088229E">
        <w:rPr>
          <w:rFonts w:ascii="Goudy Old Style" w:hAnsi="Goudy Old Style"/>
          <w:spacing w:val="0"/>
          <w:sz w:val="22"/>
          <w:szCs w:val="22"/>
        </w:rPr>
        <w:t>memuat</w:t>
      </w:r>
      <w:proofErr w:type="spellEnd"/>
      <w:r w:rsidRPr="0088229E">
        <w:rPr>
          <w:rFonts w:ascii="Goudy Old Style" w:hAnsi="Goudy Old Style"/>
          <w:spacing w:val="0"/>
          <w:sz w:val="22"/>
          <w:szCs w:val="22"/>
        </w:rPr>
        <w:t xml:space="preserve"> bagian-bagian </w:t>
      </w:r>
      <w:proofErr w:type="spellStart"/>
      <w:r w:rsidRPr="0088229E">
        <w:rPr>
          <w:rFonts w:ascii="Goudy Old Style" w:hAnsi="Goudy Old Style"/>
          <w:spacing w:val="0"/>
          <w:sz w:val="22"/>
          <w:szCs w:val="22"/>
        </w:rPr>
        <w:t>rinci</w:t>
      </w:r>
      <w:proofErr w:type="spellEnd"/>
      <w:r w:rsidRPr="0088229E">
        <w:rPr>
          <w:rFonts w:ascii="Goudy Old Style" w:hAnsi="Goudy Old Style"/>
          <w:spacing w:val="0"/>
          <w:sz w:val="22"/>
          <w:szCs w:val="22"/>
        </w:rPr>
        <w:t xml:space="preserve"> dalam </w:t>
      </w:r>
      <w:proofErr w:type="spellStart"/>
      <w:r w:rsidRPr="0088229E">
        <w:rPr>
          <w:rFonts w:ascii="Goudy Old Style" w:hAnsi="Goudy Old Style"/>
          <w:spacing w:val="0"/>
          <w:sz w:val="22"/>
          <w:szCs w:val="22"/>
        </w:rPr>
        <w:t>bentuk</w:t>
      </w:r>
      <w:proofErr w:type="spellEnd"/>
      <w:r w:rsidRPr="0088229E">
        <w:rPr>
          <w:rFonts w:ascii="Goudy Old Style" w:hAnsi="Goudy Old Style"/>
          <w:spacing w:val="0"/>
          <w:sz w:val="22"/>
          <w:szCs w:val="22"/>
        </w:rPr>
        <w:t xml:space="preserve"> sub </w:t>
      </w:r>
      <w:proofErr w:type="spellStart"/>
      <w:r w:rsidRPr="0088229E">
        <w:rPr>
          <w:rFonts w:ascii="Goudy Old Style" w:hAnsi="Goudy Old Style"/>
          <w:spacing w:val="0"/>
          <w:sz w:val="22"/>
          <w:szCs w:val="22"/>
        </w:rPr>
        <w:t>topik</w:t>
      </w:r>
      <w:proofErr w:type="spellEnd"/>
      <w:r w:rsidRPr="0088229E">
        <w:rPr>
          <w:rFonts w:ascii="Goudy Old Style" w:hAnsi="Goudy Old Style"/>
          <w:spacing w:val="0"/>
          <w:sz w:val="22"/>
          <w:szCs w:val="22"/>
        </w:rPr>
        <w:t xml:space="preserve"> yang </w:t>
      </w:r>
      <w:proofErr w:type="spellStart"/>
      <w:r w:rsidRPr="0088229E">
        <w:rPr>
          <w:rFonts w:ascii="Goudy Old Style" w:hAnsi="Goudy Old Style"/>
          <w:spacing w:val="0"/>
          <w:sz w:val="22"/>
          <w:szCs w:val="22"/>
        </w:rPr>
        <w:t>berkaitan</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langsung</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dengan</w:t>
      </w:r>
      <w:proofErr w:type="spellEnd"/>
      <w:r w:rsidRPr="0088229E">
        <w:rPr>
          <w:rFonts w:ascii="Goudy Old Style" w:hAnsi="Goudy Old Style"/>
          <w:spacing w:val="0"/>
          <w:sz w:val="22"/>
          <w:szCs w:val="22"/>
        </w:rPr>
        <w:t xml:space="preserve"> </w:t>
      </w:r>
      <w:proofErr w:type="spellStart"/>
      <w:r w:rsidRPr="0088229E">
        <w:rPr>
          <w:rFonts w:ascii="Goudy Old Style" w:hAnsi="Goudy Old Style"/>
          <w:spacing w:val="0"/>
          <w:sz w:val="22"/>
          <w:szCs w:val="22"/>
        </w:rPr>
        <w:t>fokus</w:t>
      </w:r>
      <w:proofErr w:type="spellEnd"/>
      <w:r w:rsidRPr="0088229E">
        <w:rPr>
          <w:rFonts w:ascii="Goudy Old Style" w:hAnsi="Goudy Old Style"/>
          <w:spacing w:val="0"/>
          <w:sz w:val="22"/>
          <w:szCs w:val="22"/>
        </w:rPr>
        <w:t xml:space="preserve"> penelitian dan </w:t>
      </w:r>
      <w:proofErr w:type="spellStart"/>
      <w:r w:rsidRPr="0088229E">
        <w:rPr>
          <w:rFonts w:ascii="Goudy Old Style" w:hAnsi="Goudy Old Style"/>
          <w:spacing w:val="0"/>
          <w:sz w:val="22"/>
          <w:szCs w:val="22"/>
        </w:rPr>
        <w:t>kategori-kategori</w:t>
      </w:r>
      <w:proofErr w:type="spellEnd"/>
      <w:r w:rsidRPr="0088229E">
        <w:rPr>
          <w:rFonts w:ascii="Goudy Old Style" w:hAnsi="Goudy Old Style"/>
          <w:spacing w:val="0"/>
          <w:sz w:val="22"/>
          <w:szCs w:val="22"/>
        </w:rPr>
        <w:t>.</w:t>
      </w:r>
    </w:p>
    <w:p w14:paraId="0C936847" w14:textId="30A5AD51" w:rsidR="007B7B22" w:rsidRPr="009672B5" w:rsidRDefault="00E90049" w:rsidP="0098518E">
      <w:pPr>
        <w:pStyle w:val="BodyText"/>
        <w:spacing w:before="120" w:after="120" w:line="240" w:lineRule="auto"/>
        <w:ind w:firstLine="567"/>
        <w:rPr>
          <w:rFonts w:ascii="Goudy Old Style" w:hAnsi="Goudy Old Style"/>
          <w:spacing w:val="0"/>
          <w:sz w:val="22"/>
          <w:szCs w:val="22"/>
          <w:lang w:val="id-ID"/>
        </w:rPr>
      </w:pPr>
      <w:r>
        <w:rPr>
          <w:rFonts w:ascii="Goudy Old Style" w:hAnsi="Goudy Old Style"/>
          <w:spacing w:val="0"/>
          <w:sz w:val="22"/>
          <w:szCs w:val="22"/>
          <w:lang w:val="id-ID"/>
        </w:rPr>
        <w:t>Hasil dan Pembahasan mencakup ringkasan hasil penelitian (what?); analisis dan refleksi (why); Interpretasi, komparasi/hubungan dengan penelitian sebelumnya; dan implikasi atau rekomendasi</w:t>
      </w:r>
      <w:r w:rsidR="007F3C58">
        <w:rPr>
          <w:rFonts w:ascii="Goudy Old Style" w:hAnsi="Goudy Old Style"/>
          <w:spacing w:val="0"/>
          <w:sz w:val="22"/>
          <w:szCs w:val="22"/>
          <w:lang w:val="id-ID"/>
        </w:rPr>
        <w:t xml:space="preserve"> (now what).</w:t>
      </w:r>
    </w:p>
    <w:p w14:paraId="7CFD3E14" w14:textId="2921ACD6" w:rsidR="00C05CB3" w:rsidRPr="00C05CB3" w:rsidRDefault="004A533B" w:rsidP="0098518E">
      <w:pPr>
        <w:pStyle w:val="BodyText"/>
        <w:spacing w:before="120" w:after="120" w:line="240" w:lineRule="auto"/>
        <w:ind w:firstLine="567"/>
        <w:rPr>
          <w:rFonts w:ascii="Goudy Old Style" w:hAnsi="Goudy Old Style"/>
          <w:spacing w:val="0"/>
          <w:sz w:val="22"/>
          <w:szCs w:val="22"/>
          <w:lang w:val="id-ID"/>
        </w:rPr>
      </w:pPr>
      <w:r w:rsidRPr="003A43AD">
        <w:rPr>
          <w:rFonts w:ascii="Goudy Old Style" w:hAnsi="Goudy Old Style"/>
          <w:spacing w:val="0"/>
          <w:sz w:val="22"/>
          <w:szCs w:val="22"/>
          <w:lang w:val="id-ID"/>
        </w:rPr>
        <w:t xml:space="preserve">Penulisan rujukan </w:t>
      </w:r>
      <w:r>
        <w:rPr>
          <w:rFonts w:ascii="Goudy Old Style" w:hAnsi="Goudy Old Style"/>
          <w:spacing w:val="0"/>
          <w:sz w:val="22"/>
          <w:szCs w:val="22"/>
          <w:lang w:val="id-ID"/>
        </w:rPr>
        <w:t xml:space="preserve">wajib menggunakan Program </w:t>
      </w:r>
      <w:r w:rsidRPr="005B1353">
        <w:rPr>
          <w:rFonts w:ascii="Goudy Old Style" w:hAnsi="Goudy Old Style"/>
          <w:i/>
          <w:spacing w:val="0"/>
          <w:sz w:val="22"/>
          <w:szCs w:val="22"/>
          <w:lang w:val="id-ID"/>
        </w:rPr>
        <w:t>Mendeley</w:t>
      </w:r>
      <w:r>
        <w:rPr>
          <w:rFonts w:ascii="Goudy Old Style" w:hAnsi="Goudy Old Style"/>
          <w:spacing w:val="0"/>
          <w:sz w:val="22"/>
          <w:szCs w:val="22"/>
          <w:lang w:val="id-ID"/>
        </w:rPr>
        <w:t xml:space="preserve"> jenis APA 7th. </w:t>
      </w:r>
      <w:r w:rsidRPr="003A43AD">
        <w:rPr>
          <w:rFonts w:ascii="Goudy Old Style" w:hAnsi="Goudy Old Style"/>
          <w:spacing w:val="0"/>
          <w:sz w:val="22"/>
          <w:szCs w:val="22"/>
          <w:lang w:val="id-ID"/>
        </w:rPr>
        <w:t>dalam badan artikel</w:t>
      </w:r>
      <w:r>
        <w:rPr>
          <w:rFonts w:ascii="Goudy Old Style" w:hAnsi="Goudy Old Style"/>
          <w:spacing w:val="0"/>
          <w:sz w:val="22"/>
          <w:szCs w:val="22"/>
          <w:lang w:val="id-ID"/>
        </w:rPr>
        <w:t>/jurnal</w:t>
      </w:r>
      <w:r w:rsidRPr="003A43AD">
        <w:rPr>
          <w:rFonts w:ascii="Goudy Old Style" w:hAnsi="Goudy Old Style"/>
          <w:spacing w:val="0"/>
          <w:sz w:val="22"/>
          <w:szCs w:val="22"/>
          <w:lang w:val="id-ID"/>
        </w:rPr>
        <w:t xml:space="preserve"> menggunakan pola berkurung (...)</w:t>
      </w:r>
      <w:r>
        <w:rPr>
          <w:rFonts w:ascii="Goudy Old Style" w:hAnsi="Goudy Old Style"/>
          <w:spacing w:val="0"/>
          <w:sz w:val="22"/>
          <w:szCs w:val="22"/>
          <w:lang w:val="id-ID"/>
        </w:rPr>
        <w:t xml:space="preserve"> dan diberi </w:t>
      </w:r>
      <w:r w:rsidRPr="00507F0D">
        <w:rPr>
          <w:rFonts w:ascii="Goudy Old Style" w:hAnsi="Goudy Old Style"/>
          <w:spacing w:val="0"/>
          <w:sz w:val="22"/>
          <w:szCs w:val="22"/>
          <w:lang w:val="id-ID"/>
        </w:rPr>
        <w:t xml:space="preserve">warna biru langit </w:t>
      </w:r>
      <w:r>
        <w:rPr>
          <w:rFonts w:ascii="Goudy Old Style" w:hAnsi="Goudy Old Style"/>
          <w:spacing w:val="0"/>
          <w:sz w:val="22"/>
          <w:szCs w:val="22"/>
        </w:rPr>
        <w:t xml:space="preserve">(Light Blue) </w:t>
      </w:r>
      <w:r w:rsidRPr="00264DFA">
        <w:rPr>
          <w:rFonts w:ascii="Goudy Old Style" w:hAnsi="Goudy Old Style"/>
          <w:color w:val="000000" w:themeColor="text1"/>
          <w:spacing w:val="0"/>
          <w:sz w:val="22"/>
          <w:szCs w:val="22"/>
          <w:lang w:val="id-ID"/>
        </w:rPr>
        <w:t xml:space="preserve">dan </w:t>
      </w:r>
      <w:proofErr w:type="spellStart"/>
      <w:r>
        <w:rPr>
          <w:rFonts w:ascii="Goudy Old Style" w:hAnsi="Goudy Old Style"/>
          <w:color w:val="000000" w:themeColor="text1"/>
          <w:spacing w:val="0"/>
          <w:sz w:val="22"/>
          <w:szCs w:val="22"/>
        </w:rPr>
        <w:t>diusahakan</w:t>
      </w:r>
      <w:proofErr w:type="spellEnd"/>
      <w:r w:rsidRPr="00264DFA">
        <w:rPr>
          <w:rFonts w:ascii="Goudy Old Style" w:hAnsi="Goudy Old Style"/>
          <w:color w:val="000000" w:themeColor="text1"/>
          <w:spacing w:val="0"/>
          <w:sz w:val="22"/>
          <w:szCs w:val="22"/>
          <w:lang w:val="id-ID"/>
        </w:rPr>
        <w:t xml:space="preserve"> memiliki </w:t>
      </w:r>
      <w:r w:rsidRPr="00507F0D">
        <w:rPr>
          <w:rFonts w:ascii="Goudy Old Style" w:hAnsi="Goudy Old Style"/>
          <w:spacing w:val="0"/>
          <w:sz w:val="22"/>
          <w:szCs w:val="22"/>
          <w:lang w:val="id-ID"/>
        </w:rPr>
        <w:t>DOI</w:t>
      </w:r>
      <w:r w:rsidRPr="003A43AD">
        <w:rPr>
          <w:rFonts w:ascii="Goudy Old Style" w:hAnsi="Goudy Old Style"/>
          <w:spacing w:val="0"/>
          <w:sz w:val="22"/>
          <w:szCs w:val="22"/>
          <w:lang w:val="id-ID"/>
        </w:rPr>
        <w:t>. Jika hanya ada satu penulis:</w:t>
      </w:r>
      <w:r w:rsidR="00C05CB3" w:rsidRPr="00C05CB3">
        <w:rPr>
          <w:rFonts w:ascii="Goudy Old Style" w:hAnsi="Goudy Old Style"/>
          <w:spacing w:val="0"/>
          <w:sz w:val="22"/>
          <w:szCs w:val="22"/>
          <w:lang w:val="id-ID"/>
        </w:rPr>
        <w:t xml:space="preserve"> contoh </w:t>
      </w:r>
      <w:r w:rsidR="00C05CB3" w:rsidRPr="006F1C92">
        <w:rPr>
          <w:rFonts w:ascii="Goudy Old Style" w:hAnsi="Goudy Old Style"/>
          <w:color w:val="00B0F0"/>
          <w:spacing w:val="0"/>
          <w:sz w:val="22"/>
          <w:szCs w:val="22"/>
          <w:lang w:val="id-ID"/>
        </w:rPr>
        <w:fldChar w:fldCharType="begin" w:fldLock="1"/>
      </w:r>
      <w:r w:rsidR="00C05CB3" w:rsidRPr="006F1C92">
        <w:rPr>
          <w:rFonts w:ascii="Goudy Old Style" w:hAnsi="Goudy Old Style"/>
          <w:color w:val="00B0F0"/>
          <w:spacing w:val="0"/>
          <w:sz w:val="22"/>
          <w:szCs w:val="22"/>
          <w:lang w:val="id-ID"/>
        </w:rPr>
        <w:instrText>ADDIN CSL_CITATION {"citationItems":[{"id":"ITEM-1","itemData":{"DOI":"10.21831/cp.v38i2.19685","ISSN":"24428620","abstract":"Despite the facts that higher education institutions are the source of quality concept and theory, they have been lagging behind manufacturing or service businesses in embracing and carrying out proper quality management. Managing quality in higher education is a difficult task due to several factors such as different perspectives between stakeholders and traditional characteristics of institutions. On the other hand, accreditation, for example by the Indonesian Bureau of Higher Education Accreditation, and international accreditation bodies, such as AACSB, EQUIS, is perceived as a tool to demonstrate a certain quality threshold. However, many studies argue that periodic quality assessments using recognized accreditation bodies do not touch inherent quality issues in education, and that they are generally used as an exercise of quality control. The objective of this study is to look beyond quality assessments using these recognized accreditation bodies and examine dimensions of quality from university’s stakeholder’s point of view, especially the stakeholder that represents the demand side. Factor analysis is conducted, and the number of factors proposed by the results are identified. There are seven quality dimensions that have impacts on the quality management system in higher education. Three dimensions are new findings, i.e., the importance of providing health and insurance, the importance of good ambiance of campus environment, and stakeholder’s explicit ability to demonstrate quality in higher education.","author":[{"dropping-particle":"","family":"Simangunsong","given":"Eliot","non-dropping-particle":"","parse-names":false,"suffix":""}],"container-title":"Cakrawala Pendidikan","id":"ITEM-1","issue":"2","issued":{"date-parts":[["2019"]]},"page":"215-227","title":"Factors determining the quality management of higher education: A case study at a business school in Indonesia","type":"article-journal","volume":"38"},"uris":["http://www.mendeley.com/documents/?uuid=4589fd78-0fd6-44ff-b5bf-8109da936320"]}],"mendeley":{"formattedCitation":"(Simangunsong, 2019)","plainTextFormattedCitation":"(Simangunsong, 2019)","previouslyFormattedCitation":"(Simangunsong, 2019)"},"properties":{"noteIndex":0},"schema":"https://github.com/citation-style-language/schema/raw/master/csl-citation.json"}</w:instrText>
      </w:r>
      <w:r w:rsidR="00C05CB3" w:rsidRPr="006F1C92">
        <w:rPr>
          <w:rFonts w:ascii="Goudy Old Style" w:hAnsi="Goudy Old Style"/>
          <w:color w:val="00B0F0"/>
          <w:spacing w:val="0"/>
          <w:sz w:val="22"/>
          <w:szCs w:val="22"/>
          <w:lang w:val="id-ID"/>
        </w:rPr>
        <w:fldChar w:fldCharType="separate"/>
      </w:r>
      <w:r w:rsidR="00C05CB3" w:rsidRPr="006F1C92">
        <w:rPr>
          <w:rFonts w:ascii="Goudy Old Style" w:hAnsi="Goudy Old Style"/>
          <w:noProof/>
          <w:color w:val="00B0F0"/>
          <w:spacing w:val="0"/>
          <w:sz w:val="22"/>
          <w:szCs w:val="22"/>
          <w:lang w:val="id-ID"/>
        </w:rPr>
        <w:t>(Simangunsong, 2019)</w:t>
      </w:r>
      <w:r w:rsidR="00C05CB3" w:rsidRPr="006F1C92">
        <w:rPr>
          <w:rFonts w:ascii="Goudy Old Style" w:hAnsi="Goudy Old Style"/>
          <w:color w:val="00B0F0"/>
          <w:spacing w:val="0"/>
          <w:sz w:val="22"/>
          <w:szCs w:val="22"/>
          <w:lang w:val="id-ID"/>
        </w:rPr>
        <w:fldChar w:fldCharType="end"/>
      </w:r>
      <w:r w:rsidR="00C05CB3" w:rsidRPr="00C05CB3">
        <w:rPr>
          <w:rFonts w:ascii="Goudy Old Style" w:hAnsi="Goudy Old Style"/>
          <w:spacing w:val="0"/>
          <w:sz w:val="22"/>
          <w:szCs w:val="22"/>
          <w:lang w:val="id-ID"/>
        </w:rPr>
        <w:t xml:space="preserve">; jika ada dua penulis: contoh </w:t>
      </w:r>
      <w:r w:rsidR="00C05CB3" w:rsidRPr="006F1C92">
        <w:rPr>
          <w:rFonts w:ascii="Goudy Old Style" w:hAnsi="Goudy Old Style"/>
          <w:color w:val="00B0F0"/>
          <w:spacing w:val="0"/>
          <w:sz w:val="22"/>
          <w:szCs w:val="22"/>
          <w:lang w:val="id-ID"/>
        </w:rPr>
        <w:fldChar w:fldCharType="begin" w:fldLock="1"/>
      </w:r>
      <w:r w:rsidR="00C05CB3" w:rsidRPr="006F1C92">
        <w:rPr>
          <w:rFonts w:ascii="Goudy Old Style" w:hAnsi="Goudy Old Style"/>
          <w:color w:val="00B0F0"/>
          <w:spacing w:val="0"/>
          <w:sz w:val="22"/>
          <w:szCs w:val="22"/>
          <w:lang w:val="id-ID"/>
        </w:rPr>
        <w:instrText>ADDIN CSL_CITATION {"citationItems":[{"id":"ITEM-1","itemData":{"DOI":"10.21831/cp.v38i3.27322","ISSN":"0216-1370","abstract":"Children who are afflicted with problems of the law must remain entitled to obtain services, guidance, education, protection, and fulfillment of their rights. This is directed to help children to prepare for their future life which is better and more dignified. The study is aimed at describing the nurture of children offenders, the running, and the benefits of literacy learning for inmates who receive rehabilitation treatment in the Institute for Children Special Rehabilitation (ICSR) of Class II B of Yogyakarta Province, Indonesia. The study is descriptive qualitative research involving 23 inmates and one instructor. Data are obtained from observations, interviews, and documents. Data analyses are done in three phases; namely selection, presentation, and conclusion. The findings are as follows. First, the rehabilitation phases in the ICSR are orientation, personality nurture, advanced nurture, and integration. Orientation and nurture phases are conducted in the ICSR, while integration is done outside the institute. Second, the literary learning activities are run informally taking the inmate conditions into consideration. Instructional materials consist of poetry writing, poetry musicalization, and basic exercises in drama staging. Third, literary learning gives benefits in character education, the betterment of social adaptation, and media for catharsis.  ","author":[{"dropping-particle":"","family":"Nurjanah","given":"Rachma","non-dropping-particle":"","parse-names":false,"suffix":""},{"dropping-particle":"","family":"Efendi","given":"Anwar","non-dropping-particle":"","parse-names":false,"suffix":""}],"container-title":"Jurnal Cakrawala Pendidikan","id":"ITEM-1","issue":"3","issued":{"date-parts":[["2019"]]},"page":"411-425","title":"Literary Learning for Teenager Inmates in Institute for Children Special Rehabilitation","type":"article-journal","volume":"38"},"uris":["http://www.mendeley.com/documents/?uuid=a4628011-9600-4caf-9cd7-4bd6fdaea1e3"]}],"mendeley":{"formattedCitation":"(Nurjanah &amp; Efendi, 2019)","plainTextFormattedCitation":"(Nurjanah &amp; Efendi, 2019)","previouslyFormattedCitation":"(Nurjanah &amp; Efendi, 2019)"},"properties":{"noteIndex":0},"schema":"https://github.com/citation-style-language/schema/raw/master/csl-citation.json"}</w:instrText>
      </w:r>
      <w:r w:rsidR="00C05CB3" w:rsidRPr="006F1C92">
        <w:rPr>
          <w:rFonts w:ascii="Goudy Old Style" w:hAnsi="Goudy Old Style"/>
          <w:color w:val="00B0F0"/>
          <w:spacing w:val="0"/>
          <w:sz w:val="22"/>
          <w:szCs w:val="22"/>
          <w:lang w:val="id-ID"/>
        </w:rPr>
        <w:fldChar w:fldCharType="separate"/>
      </w:r>
      <w:r w:rsidR="00C05CB3" w:rsidRPr="006F1C92">
        <w:rPr>
          <w:rFonts w:ascii="Goudy Old Style" w:hAnsi="Goudy Old Style"/>
          <w:noProof/>
          <w:color w:val="00B0F0"/>
          <w:spacing w:val="0"/>
          <w:sz w:val="22"/>
          <w:szCs w:val="22"/>
          <w:lang w:val="id-ID"/>
        </w:rPr>
        <w:t>(Nurjanah &amp; Efendi, 2019)</w:t>
      </w:r>
      <w:r w:rsidR="00C05CB3" w:rsidRPr="006F1C92">
        <w:rPr>
          <w:rFonts w:ascii="Goudy Old Style" w:hAnsi="Goudy Old Style"/>
          <w:color w:val="00B0F0"/>
          <w:spacing w:val="0"/>
          <w:sz w:val="22"/>
          <w:szCs w:val="22"/>
          <w:lang w:val="id-ID"/>
        </w:rPr>
        <w:fldChar w:fldCharType="end"/>
      </w:r>
      <w:r w:rsidR="00C05CB3" w:rsidRPr="00C05CB3">
        <w:rPr>
          <w:rFonts w:ascii="Goudy Old Style" w:hAnsi="Goudy Old Style"/>
          <w:spacing w:val="0"/>
          <w:sz w:val="22"/>
          <w:szCs w:val="22"/>
          <w:lang w:val="id-ID"/>
        </w:rPr>
        <w:t xml:space="preserve">. </w:t>
      </w:r>
      <w:r w:rsidR="006F1C92" w:rsidRPr="003A43AD">
        <w:rPr>
          <w:rFonts w:ascii="Goudy Old Style" w:hAnsi="Goudy Old Style"/>
          <w:spacing w:val="0"/>
          <w:sz w:val="22"/>
          <w:szCs w:val="22"/>
          <w:lang w:val="id-ID"/>
        </w:rPr>
        <w:t>Jika ada tiga sampai lima penulis, untuk penyebutan yang pertama ditulis semua: contoh</w:t>
      </w:r>
      <w:r w:rsidR="00C05CB3" w:rsidRPr="00C05CB3">
        <w:rPr>
          <w:rFonts w:ascii="Goudy Old Style" w:hAnsi="Goudy Old Style"/>
          <w:spacing w:val="0"/>
          <w:sz w:val="22"/>
          <w:szCs w:val="22"/>
          <w:lang w:val="id-ID"/>
        </w:rPr>
        <w:t xml:space="preserve"> </w:t>
      </w:r>
      <w:r w:rsidR="00C05CB3" w:rsidRPr="006F1C92">
        <w:rPr>
          <w:rFonts w:ascii="Goudy Old Style" w:hAnsi="Goudy Old Style"/>
          <w:color w:val="00B0F0"/>
          <w:spacing w:val="0"/>
          <w:sz w:val="22"/>
          <w:szCs w:val="22"/>
          <w:lang w:val="id-ID"/>
        </w:rPr>
        <w:fldChar w:fldCharType="begin" w:fldLock="1"/>
      </w:r>
      <w:r w:rsidR="00C05CB3" w:rsidRPr="006F1C92">
        <w:rPr>
          <w:rFonts w:ascii="Goudy Old Style" w:hAnsi="Goudy Old Style"/>
          <w:color w:val="00B0F0"/>
          <w:spacing w:val="0"/>
          <w:sz w:val="22"/>
          <w:szCs w:val="22"/>
          <w:lang w:val="id-ID"/>
        </w:rPr>
        <w:instrText>ADDIN CSL_CITATION {"citationItems":[{"id":"ITEM-1","itemData":{"DOI":"10.25273/pe.v8i2.2905","ISSN":"2088-5350","abstract":"&lt;p&gt;Penelitian ini bertujuan untuk mengetahui pengaruh model &lt;em&gt;Brain Based Learning &lt;/em&gt;terhadap kemampuan komunikasi matematis yang ditinjau dari kreativitas. Penelitian dilaksanakan di SDN Pantai Harapan Jaya 01 Kecamatan Muara Gembong, dengan menggunakan penelitian eksperimen desain &lt;em&gt;treatment by level &lt;/em&gt;2 x 2. Hasil penelitian menunjukkan hasil bahwa; 1) Kemampuan komunikasi matematis siswa yang diberikan perlakukan model &lt;em&gt;Brain Based Learning, &lt;/em&gt;2) Terdapat interaksi model pembelajaran terhadap kemampuan komunikasi matematis ditinjau dari kreativitas, 3) Kemampuan komunikasi matematis yang diberikan perlakuan model &lt;em&gt;Brain Based Learning &lt;/em&gt;lebih tinggi dibandingkan dengan siswa yang diberikan perlakuan model Ekspositori pada siswa yang memiliki kreativitas tinggi, dan 4) Kemampuan komunikasi matematis yang diberikan perlakuan model &lt;em&gt;Brain Based Learning &lt;/em&gt;lebih rendah dibandingkan dengan siswa yang diberikan perlakuan model Ekspositori pada siswa yang memiliki kreativitas rendah.&lt;/p&gt;","author":[{"dropping-particle":"","family":"Adiansha","given":"Adi Apriadi","non-dropping-particle":"","parse-names":false,"suffix":""},{"dropping-particle":"","family":"Sumantri","given":"Muhamad Syarif","non-dropping-particle":"","parse-names":false,"suffix":""},{"dropping-particle":"","family":"Makmuri","given":"Makmuri","non-dropping-particle":"","parse-names":false,"suffix":""}],"container-title":"Premiere Educandum : Jurnal Pendidikan Dasar dan Pembelajaran","id":"ITEM-1","issue":"2","issued":{"date-parts":[["2018"]]},"page":"127","title":"Pengaruh model brain based learning terhadap kemampuan komunikasi matematis siswa ditinjau dari kreativitas","type":"article-journal","volume":"8"},"uris":["http://www.mendeley.com/documents/?uuid=92d7dc56-3721-428a-914f-fa90f71b3ca6"]}],"mendeley":{"formattedCitation":"(Adiansha et al., 2018)","plainTextFormattedCitation":"(Adiansha et al., 2018)","previouslyFormattedCitation":"(Adiansha et al., 2018)"},"properties":{"noteIndex":0},"schema":"https://github.com/citation-style-language/schema/raw/master/csl-citation.json"}</w:instrText>
      </w:r>
      <w:r w:rsidR="00C05CB3" w:rsidRPr="006F1C92">
        <w:rPr>
          <w:rFonts w:ascii="Goudy Old Style" w:hAnsi="Goudy Old Style"/>
          <w:color w:val="00B0F0"/>
          <w:spacing w:val="0"/>
          <w:sz w:val="22"/>
          <w:szCs w:val="22"/>
          <w:lang w:val="id-ID"/>
        </w:rPr>
        <w:fldChar w:fldCharType="separate"/>
      </w:r>
      <w:r w:rsidR="00C05CB3" w:rsidRPr="006F1C92">
        <w:rPr>
          <w:rFonts w:ascii="Goudy Old Style" w:hAnsi="Goudy Old Style"/>
          <w:noProof/>
          <w:color w:val="00B0F0"/>
          <w:spacing w:val="0"/>
          <w:sz w:val="22"/>
          <w:szCs w:val="22"/>
          <w:lang w:val="id-ID"/>
        </w:rPr>
        <w:t>(Adiansha et al., 2018)</w:t>
      </w:r>
      <w:r w:rsidR="00C05CB3" w:rsidRPr="006F1C92">
        <w:rPr>
          <w:rFonts w:ascii="Goudy Old Style" w:hAnsi="Goudy Old Style"/>
          <w:color w:val="00B0F0"/>
          <w:spacing w:val="0"/>
          <w:sz w:val="22"/>
          <w:szCs w:val="22"/>
          <w:lang w:val="id-ID"/>
        </w:rPr>
        <w:fldChar w:fldCharType="end"/>
      </w:r>
      <w:r w:rsidR="00C05CB3" w:rsidRPr="00C05CB3">
        <w:rPr>
          <w:rFonts w:ascii="Goudy Old Style" w:hAnsi="Goudy Old Style"/>
          <w:spacing w:val="0"/>
          <w:sz w:val="22"/>
          <w:szCs w:val="22"/>
          <w:lang w:val="id-ID"/>
        </w:rPr>
        <w:t xml:space="preserve">. Jika ada dua artikel atau referensi yang dikutip: contoh </w:t>
      </w:r>
      <w:r w:rsidR="00C05CB3" w:rsidRPr="00422C44">
        <w:rPr>
          <w:rFonts w:ascii="Goudy Old Style" w:hAnsi="Goudy Old Style"/>
          <w:color w:val="00B0F0"/>
          <w:spacing w:val="0"/>
          <w:sz w:val="22"/>
          <w:szCs w:val="22"/>
          <w:lang w:val="id-ID"/>
        </w:rPr>
        <w:fldChar w:fldCharType="begin" w:fldLock="1"/>
      </w:r>
      <w:r w:rsidR="00C05CB3" w:rsidRPr="00422C44">
        <w:rPr>
          <w:rFonts w:ascii="Goudy Old Style" w:hAnsi="Goudy Old Style"/>
          <w:color w:val="00B0F0"/>
          <w:spacing w:val="0"/>
          <w:sz w:val="22"/>
          <w:szCs w:val="22"/>
          <w:lang w:val="id-ID"/>
        </w:rPr>
        <w:instrText>ADDIN CSL_CITATION {"citationItems":[{"id":"ITEM-1","itemData":{"author":[{"dropping-particle":"","family":"Djamarah","given":"Syaiful Bahri","non-dropping-particle":"","parse-names":false,"suffix":""},{"dropping-particle":"","family":"Zain","given":"Aswan","non-dropping-particle":"","parse-names":false,"suffix":""}],"id":"ITEM-1","issued":{"date-parts":[["2019"]]},"number-of-pages":"40","publisher":"Rineka Cipta","publisher-place":"Jakarta","title":"Strategi Belajar Mengajar","type":"book"},"uris":["http://www.mendeley.com/documents/?uuid=22384237-d5ad-4613-94b5-e362fa61467e"]},{"id":"ITEM-2","itemData":{"author":[{"dropping-particle":"","family":"Wena","given":"Made","non-dropping-particle":"","parse-names":false,"suffix":""}],"id":"ITEM-2","issued":{"date-parts":[["2018"]]},"publisher":"PT. Bumi Aksara","publisher-place":"Jakarta","title":"Strategi Pembelajaran Inovatif Kontemporer: Suatu Tinjauan Konseptual Operasional","type":"book"},"uris":["http://www.mendeley.com/documents/?uuid=caed1455-20d1-45b2-9058-6397522d4207"]}],"mendeley":{"formattedCitation":"(Djamarah &amp; Zain, 2019; Wena, 2018)","plainTextFormattedCitation":"(Djamarah &amp; Zain, 2019; Wena, 2018)","previouslyFormattedCitation":"(Djamarah &amp; Zain, 2019; Wena, 2018)"},"properties":{"noteIndex":0},"schema":"https://github.com/citation-style-language/schema/raw/master/csl-citation.json"}</w:instrText>
      </w:r>
      <w:r w:rsidR="00C05CB3" w:rsidRPr="00422C44">
        <w:rPr>
          <w:rFonts w:ascii="Goudy Old Style" w:hAnsi="Goudy Old Style"/>
          <w:color w:val="00B0F0"/>
          <w:spacing w:val="0"/>
          <w:sz w:val="22"/>
          <w:szCs w:val="22"/>
          <w:lang w:val="id-ID"/>
        </w:rPr>
        <w:fldChar w:fldCharType="separate"/>
      </w:r>
      <w:r w:rsidR="00C05CB3" w:rsidRPr="00422C44">
        <w:rPr>
          <w:rFonts w:ascii="Goudy Old Style" w:hAnsi="Goudy Old Style"/>
          <w:noProof/>
          <w:color w:val="00B0F0"/>
          <w:spacing w:val="0"/>
          <w:sz w:val="22"/>
          <w:szCs w:val="22"/>
          <w:lang w:val="id-ID"/>
        </w:rPr>
        <w:t>(Djamarah &amp; Zain, 2019; Wena, 2018)</w:t>
      </w:r>
      <w:r w:rsidR="00C05CB3" w:rsidRPr="00422C44">
        <w:rPr>
          <w:rFonts w:ascii="Goudy Old Style" w:hAnsi="Goudy Old Style"/>
          <w:color w:val="00B0F0"/>
          <w:spacing w:val="0"/>
          <w:sz w:val="22"/>
          <w:szCs w:val="22"/>
          <w:lang w:val="id-ID"/>
        </w:rPr>
        <w:fldChar w:fldCharType="end"/>
      </w:r>
      <w:r w:rsidR="00C05CB3" w:rsidRPr="00C05CB3">
        <w:rPr>
          <w:rFonts w:ascii="Goudy Old Style" w:hAnsi="Goudy Old Style"/>
          <w:spacing w:val="0"/>
          <w:sz w:val="22"/>
          <w:szCs w:val="22"/>
          <w:lang w:val="id-ID"/>
        </w:rPr>
        <w:t xml:space="preserve">. Jika kutipan diawal atau kutipan langsung maka contohnya: Menurut </w:t>
      </w:r>
      <w:r w:rsidR="00C05CB3" w:rsidRPr="00C05CB3">
        <w:rPr>
          <w:rFonts w:ascii="Goudy Old Style" w:hAnsi="Goudy Old Style"/>
          <w:spacing w:val="0"/>
          <w:sz w:val="22"/>
          <w:szCs w:val="22"/>
          <w:lang w:val="id-ID"/>
        </w:rPr>
        <w:fldChar w:fldCharType="begin" w:fldLock="1"/>
      </w:r>
      <w:r w:rsidR="002F01B8">
        <w:rPr>
          <w:rFonts w:ascii="Goudy Old Style" w:hAnsi="Goudy Old Style"/>
          <w:spacing w:val="0"/>
          <w:sz w:val="22"/>
          <w:szCs w:val="22"/>
          <w:lang w:val="id-ID"/>
        </w:rPr>
        <w:instrText>ADDIN CSL_CITATION {"citationItems":[{"id":"ITEM-1","itemData":{"DOI":"10.1063/5.0043350","ISBN":"9780735440746","ISSN":"15517616","abstract":"Character and learning outcomes are aspects of student competency achievement, which have an important position as benchmarks for educational development in schools. There are many steps taken by the teacher to improve students' character and learning outcomes at school. This study aims to identify the enhancement of character and student learning outcomes by using a local wisdom-based neuroscience approach. The population of this study was taken at a high school located in Sima Regency. The research sample was 50 students of class X divided into two groups, namely the experimental class group and the control class group. The instrument used was in the form of test and non-test. The results showed that the character and student learning outcomes obtained a higher percentage value in the experimental class than those obtained in the control class. This shows that using a neuroscience approach based on local wisdom effectively improves student character and learning outcomes.","author":[{"dropping-particle":"","family":"Asriyadin","given":"","non-dropping-particle":"","parse-names":false,"suffix":""},{"dropping-particle":"","family":"Yulianci","given":"Syahriani","non-dropping-particle":"","parse-names":false,"suffix":""},{"dropping-particle":"","family":"Kaniawati","given":"Ida","non-dropping-particle":"","parse-names":false,"suffix":""},{"dropping-particle":"","family":"Liliawati","given":"Winny","non-dropping-particle":"","parse-names":false,"suffix":""}],"container-title":"AIP Conference Proceedings","id":"ITEM-1","issue":"March","issued":{"date-parts":[["2021"]]},"page":"050027","title":"Improving student character and learning outcomes through a neuroscience approach based on local wisdom","type":"paper-conference","volume":"2330"},"uris":["http://www.mendeley.com/documents/?uuid=85eb884b-c48d-41be-815c-4d953bf83c81"]}],"mendeley":{"formattedCitation":"(Asriyadin et al., 2021)","manualFormatting":"Asriyadin et al., (2021)","plainTextFormattedCitation":"(Asriyadin et al., 2021)","previouslyFormattedCitation":"(Asriyadin et al., 2021)"},"properties":{"noteIndex":0},"schema":"https://github.com/citation-style-language/schema/raw/master/csl-citation.json"}</w:instrText>
      </w:r>
      <w:r w:rsidR="00C05CB3" w:rsidRPr="00C05CB3">
        <w:rPr>
          <w:rFonts w:ascii="Goudy Old Style" w:hAnsi="Goudy Old Style"/>
          <w:spacing w:val="0"/>
          <w:sz w:val="22"/>
          <w:szCs w:val="22"/>
          <w:lang w:val="id-ID"/>
        </w:rPr>
        <w:fldChar w:fldCharType="separate"/>
      </w:r>
      <w:r w:rsidR="00C05CB3" w:rsidRPr="00C05CB3">
        <w:rPr>
          <w:rFonts w:ascii="Goudy Old Style" w:hAnsi="Goudy Old Style"/>
          <w:noProof/>
          <w:spacing w:val="0"/>
          <w:sz w:val="22"/>
          <w:szCs w:val="22"/>
          <w:lang w:val="id-ID"/>
        </w:rPr>
        <w:t xml:space="preserve">Asriyadin et al., </w:t>
      </w:r>
      <w:r w:rsidR="00C05CB3" w:rsidRPr="00422C44">
        <w:rPr>
          <w:rFonts w:ascii="Goudy Old Style" w:hAnsi="Goudy Old Style"/>
          <w:noProof/>
          <w:color w:val="00B0F0"/>
          <w:spacing w:val="0"/>
          <w:sz w:val="22"/>
          <w:szCs w:val="22"/>
          <w:lang w:val="id-ID"/>
        </w:rPr>
        <w:t>(2021)</w:t>
      </w:r>
      <w:r w:rsidR="00C05CB3" w:rsidRPr="00C05CB3">
        <w:rPr>
          <w:rFonts w:ascii="Goudy Old Style" w:hAnsi="Goudy Old Style"/>
          <w:spacing w:val="0"/>
          <w:sz w:val="22"/>
          <w:szCs w:val="22"/>
          <w:lang w:val="id-ID"/>
        </w:rPr>
        <w:fldChar w:fldCharType="end"/>
      </w:r>
      <w:r w:rsidR="00C05CB3" w:rsidRPr="00C05CB3">
        <w:rPr>
          <w:rFonts w:ascii="Goudy Old Style" w:hAnsi="Goudy Old Style"/>
          <w:spacing w:val="0"/>
          <w:sz w:val="22"/>
          <w:szCs w:val="22"/>
          <w:lang w:val="id-ID"/>
        </w:rPr>
        <w:t xml:space="preserve"> bawa semua kutipan atau sitasi wajib menggunakan mendeley. Semua yang dirujuk dalam artikel harus tertulis dalam daftar pustaka. Referensi yang digunakan minimal berjumlah 15 Referensi sumber primer (sebaiknya jurnal) minimal 70% dari seluruh referensi yang digunakan dan diterbitkan dalam 10 tahun terakhir.</w:t>
      </w:r>
    </w:p>
    <w:p w14:paraId="3B3F9A5D" w14:textId="583C6FFF" w:rsidR="006469F5" w:rsidRDefault="006469F5" w:rsidP="0098518E">
      <w:pPr>
        <w:widowControl w:val="0"/>
        <w:spacing w:before="120" w:after="120"/>
        <w:rPr>
          <w:sz w:val="24"/>
          <w:szCs w:val="24"/>
        </w:rPr>
      </w:pPr>
      <w:r w:rsidRPr="00094C85">
        <w:rPr>
          <w:sz w:val="24"/>
          <w:szCs w:val="24"/>
        </w:rPr>
        <w:t xml:space="preserve">Jika </w:t>
      </w:r>
      <w:proofErr w:type="spellStart"/>
      <w:r>
        <w:rPr>
          <w:sz w:val="24"/>
          <w:szCs w:val="24"/>
        </w:rPr>
        <w:t>terdapat</w:t>
      </w:r>
      <w:proofErr w:type="spellEnd"/>
      <w:r w:rsidRPr="00094C85">
        <w:rPr>
          <w:sz w:val="24"/>
          <w:szCs w:val="24"/>
        </w:rPr>
        <w:t xml:space="preserve"> table </w:t>
      </w:r>
      <w:r>
        <w:rPr>
          <w:sz w:val="24"/>
          <w:szCs w:val="24"/>
        </w:rPr>
        <w:t>maupun</w:t>
      </w:r>
      <w:r w:rsidRPr="00094C85">
        <w:rPr>
          <w:sz w:val="24"/>
          <w:szCs w:val="24"/>
        </w:rPr>
        <w:t xml:space="preserve"> gambar</w:t>
      </w:r>
      <w:r>
        <w:rPr>
          <w:sz w:val="24"/>
          <w:szCs w:val="24"/>
        </w:rPr>
        <w:t xml:space="preserve"> pada artikel</w:t>
      </w:r>
      <w:r w:rsidRPr="00094C85">
        <w:rPr>
          <w:sz w:val="24"/>
          <w:szCs w:val="24"/>
        </w:rPr>
        <w:t>,</w:t>
      </w:r>
      <w:r>
        <w:rPr>
          <w:sz w:val="24"/>
          <w:szCs w:val="24"/>
        </w:rPr>
        <w:t xml:space="preserve"> harus dapat dibaca</w:t>
      </w:r>
      <w:r w:rsidRPr="00094C85">
        <w:rPr>
          <w:sz w:val="24"/>
          <w:szCs w:val="24"/>
        </w:rPr>
        <w:t xml:space="preserve">, </w:t>
      </w:r>
      <w:proofErr w:type="spellStart"/>
      <w:r w:rsidRPr="00094C85">
        <w:rPr>
          <w:sz w:val="24"/>
          <w:szCs w:val="24"/>
        </w:rPr>
        <w:t>maka</w:t>
      </w:r>
      <w:proofErr w:type="spellEnd"/>
      <w:r w:rsidRPr="00094C85">
        <w:rPr>
          <w:sz w:val="24"/>
          <w:szCs w:val="24"/>
        </w:rPr>
        <w:t xml:space="preserve"> sesuaikan </w:t>
      </w:r>
      <w:proofErr w:type="spellStart"/>
      <w:r w:rsidRPr="00094C85">
        <w:rPr>
          <w:sz w:val="24"/>
          <w:szCs w:val="24"/>
        </w:rPr>
        <w:t>dengan</w:t>
      </w:r>
      <w:proofErr w:type="spellEnd"/>
      <w:r w:rsidRPr="00094C85">
        <w:rPr>
          <w:sz w:val="24"/>
          <w:szCs w:val="24"/>
        </w:rPr>
        <w:t xml:space="preserve"> format </w:t>
      </w:r>
      <w:proofErr w:type="spellStart"/>
      <w:r w:rsidR="0098518E">
        <w:rPr>
          <w:sz w:val="24"/>
          <w:szCs w:val="24"/>
        </w:rPr>
        <w:t>yag</w:t>
      </w:r>
      <w:proofErr w:type="spellEnd"/>
      <w:r w:rsidR="0098518E">
        <w:rPr>
          <w:sz w:val="24"/>
          <w:szCs w:val="24"/>
        </w:rPr>
        <w:t xml:space="preserve"> </w:t>
      </w:r>
      <w:proofErr w:type="spellStart"/>
      <w:r w:rsidR="0098518E">
        <w:rPr>
          <w:sz w:val="24"/>
          <w:szCs w:val="24"/>
        </w:rPr>
        <w:t>terlihat</w:t>
      </w:r>
      <w:proofErr w:type="spellEnd"/>
      <w:r w:rsidR="0098518E">
        <w:rPr>
          <w:sz w:val="24"/>
          <w:szCs w:val="24"/>
        </w:rPr>
        <w:t xml:space="preserve"> pada </w:t>
      </w:r>
      <w:proofErr w:type="spellStart"/>
      <w:r w:rsidR="0098518E">
        <w:rPr>
          <w:sz w:val="24"/>
          <w:szCs w:val="24"/>
        </w:rPr>
        <w:t>tabel</w:t>
      </w:r>
      <w:proofErr w:type="spellEnd"/>
      <w:r w:rsidR="0098518E">
        <w:rPr>
          <w:sz w:val="24"/>
          <w:szCs w:val="24"/>
        </w:rPr>
        <w:t xml:space="preserve"> 1 dan gambar 1</w:t>
      </w:r>
      <w:r w:rsidRPr="00094C85">
        <w:rPr>
          <w:sz w:val="24"/>
          <w:szCs w:val="24"/>
        </w:rPr>
        <w:t>.</w:t>
      </w:r>
    </w:p>
    <w:p w14:paraId="1211BBC7" w14:textId="1D0C6C2D" w:rsidR="006469F5" w:rsidRPr="00FD0AEC" w:rsidRDefault="006469F5" w:rsidP="0098518E">
      <w:pPr>
        <w:spacing w:before="120" w:after="120"/>
        <w:ind w:firstLine="0"/>
        <w:jc w:val="center"/>
        <w:outlineLvl w:val="0"/>
        <w:rPr>
          <w:color w:val="000000"/>
          <w:szCs w:val="22"/>
          <w:lang w:val="nb-NO"/>
        </w:rPr>
      </w:pPr>
      <w:r w:rsidRPr="00FD0AEC">
        <w:rPr>
          <w:b/>
          <w:color w:val="000000"/>
          <w:szCs w:val="22"/>
          <w:lang w:val="nb-NO"/>
        </w:rPr>
        <w:t>Tabel 1</w:t>
      </w:r>
      <w:r w:rsidRPr="00FD0AEC">
        <w:rPr>
          <w:color w:val="000000"/>
          <w:szCs w:val="22"/>
          <w:lang w:val="nb-NO"/>
        </w:rPr>
        <w:t>. Contoh format tabel</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2757"/>
        <w:gridCol w:w="2803"/>
      </w:tblGrid>
      <w:tr w:rsidR="006469F5" w:rsidRPr="00FD0AEC" w14:paraId="548D8B0F" w14:textId="77777777" w:rsidTr="002A6AFC">
        <w:trPr>
          <w:jc w:val="center"/>
        </w:trPr>
        <w:tc>
          <w:tcPr>
            <w:tcW w:w="567" w:type="dxa"/>
            <w:tcBorders>
              <w:bottom w:val="single" w:sz="4" w:space="0" w:color="auto"/>
            </w:tcBorders>
            <w:shd w:val="clear" w:color="auto" w:fill="F2F2F2" w:themeFill="background1" w:themeFillShade="F2"/>
          </w:tcPr>
          <w:p w14:paraId="4D5D7A8A" w14:textId="77777777" w:rsidR="006469F5" w:rsidRPr="00FD0AEC" w:rsidRDefault="006469F5" w:rsidP="0098518E">
            <w:pPr>
              <w:ind w:firstLine="34"/>
              <w:jc w:val="center"/>
              <w:rPr>
                <w:bCs/>
                <w:color w:val="000000"/>
                <w:szCs w:val="22"/>
                <w:lang w:val="nb-NO"/>
              </w:rPr>
            </w:pPr>
            <w:r w:rsidRPr="00FD0AEC">
              <w:rPr>
                <w:bCs/>
                <w:color w:val="000000"/>
                <w:szCs w:val="22"/>
                <w:lang w:val="nb-NO"/>
              </w:rPr>
              <w:t>No</w:t>
            </w:r>
          </w:p>
        </w:tc>
        <w:tc>
          <w:tcPr>
            <w:tcW w:w="2757" w:type="dxa"/>
            <w:tcBorders>
              <w:bottom w:val="single" w:sz="4" w:space="0" w:color="auto"/>
            </w:tcBorders>
            <w:shd w:val="clear" w:color="auto" w:fill="F2F2F2" w:themeFill="background1" w:themeFillShade="F2"/>
          </w:tcPr>
          <w:p w14:paraId="1632D148" w14:textId="77777777" w:rsidR="006469F5" w:rsidRPr="00FD0AEC" w:rsidRDefault="006469F5" w:rsidP="0098518E">
            <w:pPr>
              <w:ind w:firstLine="0"/>
              <w:jc w:val="center"/>
              <w:rPr>
                <w:bCs/>
                <w:color w:val="000000"/>
                <w:szCs w:val="22"/>
                <w:lang w:val="nb-NO"/>
              </w:rPr>
            </w:pPr>
            <w:r w:rsidRPr="00FD0AEC">
              <w:rPr>
                <w:bCs/>
                <w:color w:val="000000"/>
                <w:szCs w:val="22"/>
                <w:lang w:val="nb-NO"/>
              </w:rPr>
              <w:t>Uraian</w:t>
            </w:r>
          </w:p>
        </w:tc>
        <w:tc>
          <w:tcPr>
            <w:tcW w:w="2803" w:type="dxa"/>
            <w:tcBorders>
              <w:bottom w:val="single" w:sz="4" w:space="0" w:color="auto"/>
            </w:tcBorders>
            <w:shd w:val="clear" w:color="auto" w:fill="F2F2F2" w:themeFill="background1" w:themeFillShade="F2"/>
          </w:tcPr>
          <w:p w14:paraId="36938622" w14:textId="77777777" w:rsidR="006469F5" w:rsidRPr="00FD0AEC" w:rsidRDefault="006469F5" w:rsidP="0098518E">
            <w:pPr>
              <w:ind w:firstLine="0"/>
              <w:jc w:val="center"/>
              <w:rPr>
                <w:bCs/>
                <w:color w:val="000000"/>
                <w:szCs w:val="22"/>
                <w:lang w:val="nb-NO"/>
              </w:rPr>
            </w:pPr>
            <w:r w:rsidRPr="00FD0AEC">
              <w:rPr>
                <w:bCs/>
                <w:color w:val="000000"/>
                <w:szCs w:val="22"/>
                <w:lang w:val="nb-NO"/>
              </w:rPr>
              <w:t>Keterangan</w:t>
            </w:r>
          </w:p>
        </w:tc>
      </w:tr>
      <w:tr w:rsidR="006469F5" w:rsidRPr="00FD0AEC" w14:paraId="0CDA8FA6" w14:textId="77777777" w:rsidTr="003E638A">
        <w:trPr>
          <w:jc w:val="center"/>
        </w:trPr>
        <w:tc>
          <w:tcPr>
            <w:tcW w:w="567" w:type="dxa"/>
            <w:tcBorders>
              <w:bottom w:val="nil"/>
            </w:tcBorders>
          </w:tcPr>
          <w:p w14:paraId="551CADF1" w14:textId="77777777" w:rsidR="006469F5" w:rsidRPr="00FD0AEC" w:rsidRDefault="006469F5" w:rsidP="0098518E">
            <w:pPr>
              <w:ind w:firstLine="0"/>
              <w:jc w:val="center"/>
              <w:rPr>
                <w:color w:val="000000"/>
                <w:szCs w:val="22"/>
                <w:lang w:val="nb-NO"/>
              </w:rPr>
            </w:pPr>
            <w:r w:rsidRPr="00FD0AEC">
              <w:rPr>
                <w:color w:val="000000"/>
                <w:szCs w:val="22"/>
                <w:lang w:val="nb-NO"/>
              </w:rPr>
              <w:t>1</w:t>
            </w:r>
          </w:p>
        </w:tc>
        <w:tc>
          <w:tcPr>
            <w:tcW w:w="2757" w:type="dxa"/>
            <w:tcBorders>
              <w:bottom w:val="nil"/>
            </w:tcBorders>
          </w:tcPr>
          <w:p w14:paraId="4849DB2E" w14:textId="77777777" w:rsidR="006469F5" w:rsidRPr="00FD0AEC" w:rsidRDefault="006469F5" w:rsidP="0098518E">
            <w:pPr>
              <w:ind w:firstLine="0"/>
              <w:jc w:val="center"/>
              <w:rPr>
                <w:szCs w:val="22"/>
              </w:rPr>
            </w:pPr>
            <w:r w:rsidRPr="00FD0AEC">
              <w:rPr>
                <w:color w:val="000000"/>
                <w:szCs w:val="22"/>
                <w:lang w:val="nb-NO"/>
              </w:rPr>
              <w:t>Uraian 1</w:t>
            </w:r>
          </w:p>
        </w:tc>
        <w:tc>
          <w:tcPr>
            <w:tcW w:w="2803" w:type="dxa"/>
            <w:tcBorders>
              <w:bottom w:val="nil"/>
            </w:tcBorders>
          </w:tcPr>
          <w:p w14:paraId="546A4B60" w14:textId="77777777" w:rsidR="006469F5" w:rsidRPr="00FD0AEC" w:rsidRDefault="006469F5" w:rsidP="0098518E">
            <w:pPr>
              <w:ind w:firstLine="0"/>
              <w:jc w:val="center"/>
              <w:rPr>
                <w:szCs w:val="22"/>
              </w:rPr>
            </w:pPr>
            <w:r w:rsidRPr="00FD0AEC">
              <w:rPr>
                <w:color w:val="000000"/>
                <w:szCs w:val="22"/>
                <w:lang w:val="nb-NO"/>
              </w:rPr>
              <w:t>Keterangan 1</w:t>
            </w:r>
          </w:p>
        </w:tc>
      </w:tr>
      <w:tr w:rsidR="006469F5" w:rsidRPr="00FD0AEC" w14:paraId="63F9B840" w14:textId="77777777" w:rsidTr="0068781E">
        <w:trPr>
          <w:jc w:val="center"/>
        </w:trPr>
        <w:tc>
          <w:tcPr>
            <w:tcW w:w="567" w:type="dxa"/>
            <w:tcBorders>
              <w:top w:val="nil"/>
              <w:bottom w:val="nil"/>
            </w:tcBorders>
          </w:tcPr>
          <w:p w14:paraId="37C58AC1" w14:textId="77777777" w:rsidR="006469F5" w:rsidRPr="00FD0AEC" w:rsidRDefault="006469F5" w:rsidP="0098518E">
            <w:pPr>
              <w:ind w:firstLine="0"/>
              <w:jc w:val="center"/>
              <w:rPr>
                <w:color w:val="000000"/>
                <w:szCs w:val="22"/>
                <w:lang w:val="nb-NO"/>
              </w:rPr>
            </w:pPr>
            <w:r w:rsidRPr="00FD0AEC">
              <w:rPr>
                <w:color w:val="000000"/>
                <w:szCs w:val="22"/>
                <w:lang w:val="nb-NO"/>
              </w:rPr>
              <w:t>2</w:t>
            </w:r>
          </w:p>
        </w:tc>
        <w:tc>
          <w:tcPr>
            <w:tcW w:w="2757" w:type="dxa"/>
            <w:tcBorders>
              <w:top w:val="nil"/>
              <w:bottom w:val="nil"/>
            </w:tcBorders>
          </w:tcPr>
          <w:p w14:paraId="3068D17A" w14:textId="77777777" w:rsidR="006469F5" w:rsidRPr="00FD0AEC" w:rsidRDefault="006469F5" w:rsidP="0098518E">
            <w:pPr>
              <w:ind w:firstLine="0"/>
              <w:jc w:val="center"/>
              <w:rPr>
                <w:szCs w:val="22"/>
              </w:rPr>
            </w:pPr>
            <w:r w:rsidRPr="00FD0AEC">
              <w:rPr>
                <w:color w:val="000000"/>
                <w:szCs w:val="22"/>
                <w:lang w:val="nb-NO"/>
              </w:rPr>
              <w:t>Uraian 2</w:t>
            </w:r>
          </w:p>
        </w:tc>
        <w:tc>
          <w:tcPr>
            <w:tcW w:w="2803" w:type="dxa"/>
            <w:tcBorders>
              <w:top w:val="nil"/>
              <w:bottom w:val="nil"/>
            </w:tcBorders>
          </w:tcPr>
          <w:p w14:paraId="4038F41C" w14:textId="77777777" w:rsidR="006469F5" w:rsidRPr="00FD0AEC" w:rsidRDefault="006469F5" w:rsidP="0098518E">
            <w:pPr>
              <w:ind w:firstLine="0"/>
              <w:jc w:val="center"/>
              <w:rPr>
                <w:szCs w:val="22"/>
              </w:rPr>
            </w:pPr>
            <w:r w:rsidRPr="00FD0AEC">
              <w:rPr>
                <w:color w:val="000000"/>
                <w:szCs w:val="22"/>
                <w:lang w:val="nb-NO"/>
              </w:rPr>
              <w:t>Keterangan 2</w:t>
            </w:r>
          </w:p>
        </w:tc>
      </w:tr>
      <w:tr w:rsidR="006469F5" w:rsidRPr="00FD0AEC" w14:paraId="57FDA0AE" w14:textId="77777777" w:rsidTr="0068781E">
        <w:trPr>
          <w:jc w:val="center"/>
        </w:trPr>
        <w:tc>
          <w:tcPr>
            <w:tcW w:w="567" w:type="dxa"/>
            <w:tcBorders>
              <w:top w:val="nil"/>
              <w:bottom w:val="single" w:sz="4" w:space="0" w:color="auto"/>
            </w:tcBorders>
          </w:tcPr>
          <w:p w14:paraId="7E1E6688" w14:textId="77777777" w:rsidR="006469F5" w:rsidRPr="00FD0AEC" w:rsidRDefault="006469F5" w:rsidP="0098518E">
            <w:pPr>
              <w:ind w:firstLine="0"/>
              <w:jc w:val="center"/>
              <w:rPr>
                <w:color w:val="000000"/>
                <w:szCs w:val="22"/>
                <w:lang w:val="nb-NO"/>
              </w:rPr>
            </w:pPr>
            <w:r w:rsidRPr="00FD0AEC">
              <w:rPr>
                <w:color w:val="000000"/>
                <w:szCs w:val="22"/>
                <w:lang w:val="nb-NO"/>
              </w:rPr>
              <w:t>3</w:t>
            </w:r>
          </w:p>
        </w:tc>
        <w:tc>
          <w:tcPr>
            <w:tcW w:w="2757" w:type="dxa"/>
            <w:tcBorders>
              <w:top w:val="nil"/>
              <w:bottom w:val="single" w:sz="4" w:space="0" w:color="auto"/>
            </w:tcBorders>
          </w:tcPr>
          <w:p w14:paraId="6F507633" w14:textId="77777777" w:rsidR="006469F5" w:rsidRPr="00FD0AEC" w:rsidRDefault="006469F5" w:rsidP="0098518E">
            <w:pPr>
              <w:ind w:firstLine="0"/>
              <w:jc w:val="center"/>
              <w:rPr>
                <w:szCs w:val="22"/>
              </w:rPr>
            </w:pPr>
            <w:r w:rsidRPr="00FD0AEC">
              <w:rPr>
                <w:color w:val="000000"/>
                <w:szCs w:val="22"/>
                <w:lang w:val="nb-NO"/>
              </w:rPr>
              <w:t>Uraian 3</w:t>
            </w:r>
          </w:p>
        </w:tc>
        <w:tc>
          <w:tcPr>
            <w:tcW w:w="2803" w:type="dxa"/>
            <w:tcBorders>
              <w:top w:val="nil"/>
              <w:bottom w:val="single" w:sz="4" w:space="0" w:color="auto"/>
            </w:tcBorders>
          </w:tcPr>
          <w:p w14:paraId="7CD37A09" w14:textId="77777777" w:rsidR="006469F5" w:rsidRPr="00FD0AEC" w:rsidRDefault="006469F5" w:rsidP="0098518E">
            <w:pPr>
              <w:ind w:firstLine="0"/>
              <w:jc w:val="center"/>
              <w:rPr>
                <w:szCs w:val="22"/>
              </w:rPr>
            </w:pPr>
            <w:r w:rsidRPr="00FD0AEC">
              <w:rPr>
                <w:color w:val="000000"/>
                <w:szCs w:val="22"/>
                <w:lang w:val="nb-NO"/>
              </w:rPr>
              <w:t>Keterangan 3</w:t>
            </w:r>
          </w:p>
        </w:tc>
      </w:tr>
    </w:tbl>
    <w:p w14:paraId="5BC8AD9E" w14:textId="043D7A9E" w:rsidR="006469F5" w:rsidRPr="00094C85" w:rsidRDefault="00815B80" w:rsidP="0098518E">
      <w:pPr>
        <w:ind w:firstLine="0"/>
        <w:jc w:val="center"/>
        <w:rPr>
          <w:sz w:val="24"/>
          <w:szCs w:val="24"/>
        </w:rPr>
      </w:pPr>
      <w:r>
        <w:rPr>
          <w:noProof/>
        </w:rPr>
        <w:lastRenderedPageBreak/>
        <w:drawing>
          <wp:inline distT="0" distB="0" distL="0" distR="0" wp14:anchorId="4595C12F" wp14:editId="37461B94">
            <wp:extent cx="4605884" cy="2340452"/>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54567" cy="2365190"/>
                    </a:xfrm>
                    <a:prstGeom prst="rect">
                      <a:avLst/>
                    </a:prstGeom>
                  </pic:spPr>
                </pic:pic>
              </a:graphicData>
            </a:graphic>
          </wp:inline>
        </w:drawing>
      </w:r>
    </w:p>
    <w:p w14:paraId="55C035A6" w14:textId="5E9B1EAD" w:rsidR="00695EB1" w:rsidRDefault="006469F5" w:rsidP="0098518E">
      <w:pPr>
        <w:widowControl w:val="0"/>
        <w:spacing w:after="120"/>
        <w:ind w:firstLine="0"/>
        <w:jc w:val="center"/>
      </w:pPr>
      <w:r w:rsidRPr="00FD0AEC">
        <w:rPr>
          <w:b/>
        </w:rPr>
        <w:t>Gambar 1</w:t>
      </w:r>
      <w:r w:rsidRPr="00FD0AEC">
        <w:t>. Contoh Gambar</w:t>
      </w:r>
    </w:p>
    <w:p w14:paraId="7254EFFA" w14:textId="17FCBBE0" w:rsidR="00C042F8" w:rsidRPr="00695EB1" w:rsidRDefault="00810A82" w:rsidP="0098518E">
      <w:pPr>
        <w:spacing w:before="240" w:after="120"/>
        <w:ind w:firstLine="0"/>
        <w:rPr>
          <w:szCs w:val="22"/>
          <w:lang w:val="id-ID"/>
        </w:rPr>
      </w:pPr>
      <w:r w:rsidRPr="00695EB1">
        <w:rPr>
          <w:b/>
          <w:sz w:val="24"/>
          <w:szCs w:val="24"/>
        </w:rPr>
        <w:t>KESIMPULAN</w:t>
      </w:r>
    </w:p>
    <w:p w14:paraId="3FDA0BD9" w14:textId="31AC9551" w:rsidR="00C042F8" w:rsidRPr="00695EB1" w:rsidRDefault="00C042F8" w:rsidP="00AF51CA">
      <w:pPr>
        <w:spacing w:before="120" w:after="120"/>
        <w:rPr>
          <w:rStyle w:val="cf01"/>
          <w:rFonts w:ascii="Goudy Old Style" w:hAnsi="Goudy Old Style" w:cs="Cardo"/>
          <w:sz w:val="22"/>
          <w:szCs w:val="22"/>
          <w:lang w:val="id-ID"/>
        </w:rPr>
      </w:pPr>
      <w:r w:rsidRPr="00695EB1">
        <w:rPr>
          <w:rFonts w:cs="Cardo"/>
          <w:szCs w:val="22"/>
          <w:lang w:val="id-ID"/>
        </w:rPr>
        <w:t>Di dalam bagian ini tidak diperbolehkan mengulangi pembahasan di atas baik dengan kalimat yang lebih detail dan singkat. Dalam bagian ini diharapkan penulis</w:t>
      </w:r>
      <w:r w:rsidR="00695EB1" w:rsidRPr="00695EB1">
        <w:rPr>
          <w:rFonts w:cs="Cardo"/>
          <w:szCs w:val="22"/>
          <w:lang w:val="id-ID"/>
        </w:rPr>
        <w:t xml:space="preserve"> memberikan insight kepada pembaca mengenai temuan penelitian serta</w:t>
      </w:r>
      <w:r w:rsidRPr="00695EB1">
        <w:rPr>
          <w:rFonts w:cs="Cardo"/>
          <w:szCs w:val="22"/>
          <w:lang w:val="id-ID"/>
        </w:rPr>
        <w:t xml:space="preserve"> mampu memunculkan konsekuensi logis terhadap realitas sosial yang sedang berkembang baik secara teoritis maupun praktis</w:t>
      </w:r>
      <w:r w:rsidR="00695EB1">
        <w:rPr>
          <w:rFonts w:cs="Cardo"/>
          <w:szCs w:val="22"/>
          <w:lang w:val="id-ID"/>
        </w:rPr>
        <w:t>.</w:t>
      </w:r>
      <w:r w:rsidR="00AF51CA">
        <w:rPr>
          <w:rFonts w:cs="Cardo"/>
          <w:szCs w:val="22"/>
        </w:rPr>
        <w:t xml:space="preserve"> </w:t>
      </w:r>
      <w:r w:rsidRPr="00695EB1">
        <w:rPr>
          <w:rFonts w:cs="Cardo"/>
          <w:szCs w:val="22"/>
          <w:lang w:val="id-ID"/>
        </w:rPr>
        <w:t xml:space="preserve">Sedangkan </w:t>
      </w:r>
      <w:r w:rsidR="00AF51CA">
        <w:rPr>
          <w:rFonts w:cs="Cardo"/>
          <w:szCs w:val="22"/>
        </w:rPr>
        <w:t xml:space="preserve">pada </w:t>
      </w:r>
      <w:proofErr w:type="spellStart"/>
      <w:r w:rsidR="00AF51CA">
        <w:rPr>
          <w:rFonts w:cs="Cardo"/>
          <w:szCs w:val="22"/>
        </w:rPr>
        <w:t>akhir</w:t>
      </w:r>
      <w:proofErr w:type="spellEnd"/>
      <w:r w:rsidR="00AF51CA">
        <w:rPr>
          <w:rFonts w:cs="Cardo"/>
          <w:szCs w:val="22"/>
        </w:rPr>
        <w:t xml:space="preserve"> </w:t>
      </w:r>
      <w:r w:rsidRPr="00695EB1">
        <w:rPr>
          <w:rFonts w:cs="Cardo"/>
          <w:szCs w:val="22"/>
          <w:lang w:val="id-ID"/>
        </w:rPr>
        <w:t>paragraf berisikan penjelasan mengenai kemungkinan penelitian yang belum terbahas dalam diskusi, ataupun ruang-ruang analisa baru yang dihasilkan sebagai bahan pertimbangan bagi kajian selanjutnya</w:t>
      </w:r>
      <w:r w:rsidR="00695EB1">
        <w:rPr>
          <w:rFonts w:cs="Cardo"/>
          <w:szCs w:val="22"/>
          <w:lang w:val="id-ID"/>
        </w:rPr>
        <w:t>.</w:t>
      </w:r>
    </w:p>
    <w:p w14:paraId="4CA1D0CA" w14:textId="25044E06" w:rsidR="00810A82" w:rsidRPr="002D75CD" w:rsidRDefault="002D75CD" w:rsidP="0098518E">
      <w:pPr>
        <w:spacing w:before="240" w:after="120"/>
        <w:ind w:firstLine="0"/>
        <w:jc w:val="center"/>
        <w:outlineLvl w:val="0"/>
        <w:rPr>
          <w:b/>
          <w:sz w:val="24"/>
          <w:szCs w:val="24"/>
        </w:rPr>
      </w:pPr>
      <w:r w:rsidRPr="002D75CD">
        <w:rPr>
          <w:b/>
          <w:sz w:val="24"/>
          <w:szCs w:val="24"/>
        </w:rPr>
        <w:t>Daftar Pustaka</w:t>
      </w:r>
    </w:p>
    <w:p w14:paraId="7A14E743" w14:textId="0B1F5B43" w:rsidR="002F01B8" w:rsidRPr="00DF146D" w:rsidRDefault="00853F44" w:rsidP="00DF146D">
      <w:pPr>
        <w:widowControl w:val="0"/>
        <w:spacing w:before="120" w:after="120"/>
        <w:ind w:left="480" w:hanging="480"/>
        <w:rPr>
          <w:noProof/>
          <w:szCs w:val="22"/>
        </w:rPr>
      </w:pPr>
      <w:r w:rsidRPr="00DF146D">
        <w:rPr>
          <w:b/>
          <w:szCs w:val="22"/>
        </w:rPr>
        <w:fldChar w:fldCharType="begin" w:fldLock="1"/>
      </w:r>
      <w:r w:rsidR="00E47A6D" w:rsidRPr="00DF146D">
        <w:rPr>
          <w:b/>
          <w:szCs w:val="22"/>
        </w:rPr>
        <w:instrText xml:space="preserve">ADDIN Mendeley Bibliography CSL_BIBLIOGRAPHY </w:instrText>
      </w:r>
      <w:r w:rsidRPr="00DF146D">
        <w:rPr>
          <w:b/>
          <w:szCs w:val="22"/>
        </w:rPr>
        <w:fldChar w:fldCharType="separate"/>
      </w:r>
      <w:r w:rsidR="002F01B8" w:rsidRPr="00DF146D">
        <w:rPr>
          <w:noProof/>
          <w:szCs w:val="22"/>
        </w:rPr>
        <w:t xml:space="preserve">Adiansha, A. A., Sumantri, M. S., &amp; Makmuri, M. (2018). Pengaruh model brain based learning terhadap kemampuan komunikasi matematis siswa ditinjau dari kreativitas. </w:t>
      </w:r>
      <w:r w:rsidR="002F01B8" w:rsidRPr="00DF146D">
        <w:rPr>
          <w:i/>
          <w:iCs/>
          <w:noProof/>
          <w:szCs w:val="22"/>
        </w:rPr>
        <w:t>Premiere Educandum</w:t>
      </w:r>
      <w:r w:rsidR="002F01B8" w:rsidRPr="00DF146D">
        <w:rPr>
          <w:rFonts w:ascii="Times New Roman" w:hAnsi="Times New Roman"/>
          <w:i/>
          <w:iCs/>
          <w:noProof/>
          <w:szCs w:val="22"/>
        </w:rPr>
        <w:t> </w:t>
      </w:r>
      <w:r w:rsidR="002F01B8" w:rsidRPr="00DF146D">
        <w:rPr>
          <w:i/>
          <w:iCs/>
          <w:noProof/>
          <w:szCs w:val="22"/>
        </w:rPr>
        <w:t>: Jurnal Pendidikan Dasar Dan Pembelajaran</w:t>
      </w:r>
      <w:r w:rsidR="002F01B8" w:rsidRPr="00DF146D">
        <w:rPr>
          <w:noProof/>
          <w:szCs w:val="22"/>
        </w:rPr>
        <w:t xml:space="preserve">, </w:t>
      </w:r>
      <w:r w:rsidR="002F01B8" w:rsidRPr="00DF146D">
        <w:rPr>
          <w:i/>
          <w:iCs/>
          <w:noProof/>
          <w:szCs w:val="22"/>
        </w:rPr>
        <w:t>8</w:t>
      </w:r>
      <w:r w:rsidR="002F01B8" w:rsidRPr="00DF146D">
        <w:rPr>
          <w:noProof/>
          <w:szCs w:val="22"/>
        </w:rPr>
        <w:t>(2), 127. https://doi.org/10.25273/pe.v8i2.2905</w:t>
      </w:r>
    </w:p>
    <w:p w14:paraId="0EF8DF97" w14:textId="77777777" w:rsidR="002F01B8" w:rsidRPr="00DF146D" w:rsidRDefault="002F01B8" w:rsidP="00DF146D">
      <w:pPr>
        <w:widowControl w:val="0"/>
        <w:spacing w:before="120" w:after="120"/>
        <w:ind w:left="480" w:hanging="480"/>
        <w:rPr>
          <w:noProof/>
          <w:szCs w:val="22"/>
        </w:rPr>
      </w:pPr>
      <w:r w:rsidRPr="00DF146D">
        <w:rPr>
          <w:noProof/>
          <w:szCs w:val="22"/>
        </w:rPr>
        <w:t xml:space="preserve">Asriyadin, Yulianci, S., Kaniawati, I., &amp; Liliawati, W. (2021). Improving student character and learning outcomes through a neuroscience approach based on local wisdom. </w:t>
      </w:r>
      <w:r w:rsidRPr="00DF146D">
        <w:rPr>
          <w:i/>
          <w:iCs/>
          <w:noProof/>
          <w:szCs w:val="22"/>
        </w:rPr>
        <w:t>AIP Conference Proceedings</w:t>
      </w:r>
      <w:r w:rsidRPr="00DF146D">
        <w:rPr>
          <w:noProof/>
          <w:szCs w:val="22"/>
        </w:rPr>
        <w:t xml:space="preserve">, </w:t>
      </w:r>
      <w:r w:rsidRPr="00DF146D">
        <w:rPr>
          <w:i/>
          <w:iCs/>
          <w:noProof/>
          <w:szCs w:val="22"/>
        </w:rPr>
        <w:t>2330</w:t>
      </w:r>
      <w:r w:rsidRPr="00DF146D">
        <w:rPr>
          <w:noProof/>
          <w:szCs w:val="22"/>
        </w:rPr>
        <w:t>(March), 050027. https://doi.org/10.1063/5.0043350</w:t>
      </w:r>
    </w:p>
    <w:p w14:paraId="7CA66D35" w14:textId="77777777" w:rsidR="002F01B8" w:rsidRPr="00DF146D" w:rsidRDefault="002F01B8" w:rsidP="00DF146D">
      <w:pPr>
        <w:widowControl w:val="0"/>
        <w:spacing w:before="120" w:after="120"/>
        <w:ind w:left="480" w:hanging="480"/>
        <w:rPr>
          <w:noProof/>
          <w:szCs w:val="22"/>
        </w:rPr>
      </w:pPr>
      <w:r w:rsidRPr="00DF146D">
        <w:rPr>
          <w:noProof/>
          <w:szCs w:val="22"/>
        </w:rPr>
        <w:t xml:space="preserve">Djamarah, S. B., &amp; Zain, A. (2019). </w:t>
      </w:r>
      <w:r w:rsidRPr="00DF146D">
        <w:rPr>
          <w:i/>
          <w:iCs/>
          <w:noProof/>
          <w:szCs w:val="22"/>
        </w:rPr>
        <w:t>Strategi Belajar Mengajar</w:t>
      </w:r>
      <w:r w:rsidRPr="00DF146D">
        <w:rPr>
          <w:noProof/>
          <w:szCs w:val="22"/>
        </w:rPr>
        <w:t>. Rineka Cipta.</w:t>
      </w:r>
    </w:p>
    <w:p w14:paraId="17B883CA" w14:textId="77777777" w:rsidR="002F01B8" w:rsidRPr="00DF146D" w:rsidRDefault="002F01B8" w:rsidP="00DF146D">
      <w:pPr>
        <w:widowControl w:val="0"/>
        <w:spacing w:before="120" w:after="120"/>
        <w:ind w:left="480" w:hanging="480"/>
        <w:rPr>
          <w:noProof/>
          <w:szCs w:val="22"/>
        </w:rPr>
      </w:pPr>
      <w:r w:rsidRPr="00DF146D">
        <w:rPr>
          <w:noProof/>
          <w:szCs w:val="22"/>
        </w:rPr>
        <w:t xml:space="preserve">Nurjanah, R., &amp; Efendi, A. (2019). Literary Learning for Teenager Inmates in Institute for Children Special Rehabilitation. </w:t>
      </w:r>
      <w:r w:rsidRPr="00DF146D">
        <w:rPr>
          <w:i/>
          <w:iCs/>
          <w:noProof/>
          <w:szCs w:val="22"/>
        </w:rPr>
        <w:t>Jurnal Cakrawala Pendidikan</w:t>
      </w:r>
      <w:r w:rsidRPr="00DF146D">
        <w:rPr>
          <w:noProof/>
          <w:szCs w:val="22"/>
        </w:rPr>
        <w:t xml:space="preserve">, </w:t>
      </w:r>
      <w:r w:rsidRPr="00DF146D">
        <w:rPr>
          <w:i/>
          <w:iCs/>
          <w:noProof/>
          <w:szCs w:val="22"/>
        </w:rPr>
        <w:t>38</w:t>
      </w:r>
      <w:r w:rsidRPr="00DF146D">
        <w:rPr>
          <w:noProof/>
          <w:szCs w:val="22"/>
        </w:rPr>
        <w:t>(3), 411–425. https://doi.org/10.21831/cp.v38i3.27322</w:t>
      </w:r>
    </w:p>
    <w:p w14:paraId="1CA4A7D7" w14:textId="77777777" w:rsidR="002F01B8" w:rsidRPr="00DF146D" w:rsidRDefault="002F01B8" w:rsidP="00DF146D">
      <w:pPr>
        <w:widowControl w:val="0"/>
        <w:spacing w:before="120" w:after="120"/>
        <w:ind w:left="480" w:hanging="480"/>
        <w:rPr>
          <w:noProof/>
          <w:szCs w:val="22"/>
        </w:rPr>
      </w:pPr>
      <w:r w:rsidRPr="00DF146D">
        <w:rPr>
          <w:noProof/>
          <w:szCs w:val="22"/>
        </w:rPr>
        <w:t xml:space="preserve">Simangunsong, E. (2019). Factors determining the quality management of higher education: A case study at a business school in Indonesia. </w:t>
      </w:r>
      <w:r w:rsidRPr="00DF146D">
        <w:rPr>
          <w:i/>
          <w:iCs/>
          <w:noProof/>
          <w:szCs w:val="22"/>
        </w:rPr>
        <w:t>Cakrawala Pendidikan</w:t>
      </w:r>
      <w:r w:rsidRPr="00DF146D">
        <w:rPr>
          <w:noProof/>
          <w:szCs w:val="22"/>
        </w:rPr>
        <w:t xml:space="preserve">, </w:t>
      </w:r>
      <w:r w:rsidRPr="00DF146D">
        <w:rPr>
          <w:i/>
          <w:iCs/>
          <w:noProof/>
          <w:szCs w:val="22"/>
        </w:rPr>
        <w:t>38</w:t>
      </w:r>
      <w:r w:rsidRPr="00DF146D">
        <w:rPr>
          <w:noProof/>
          <w:szCs w:val="22"/>
        </w:rPr>
        <w:t>(2), 215–227. https://doi.org/10.21831/cp.v38i2.19685</w:t>
      </w:r>
    </w:p>
    <w:p w14:paraId="73C79335" w14:textId="77777777" w:rsidR="002F01B8" w:rsidRPr="00DF146D" w:rsidRDefault="002F01B8" w:rsidP="00DF146D">
      <w:pPr>
        <w:widowControl w:val="0"/>
        <w:spacing w:before="120" w:after="120"/>
        <w:ind w:left="480" w:hanging="480"/>
        <w:rPr>
          <w:noProof/>
          <w:szCs w:val="22"/>
        </w:rPr>
      </w:pPr>
      <w:r w:rsidRPr="00DF146D">
        <w:rPr>
          <w:noProof/>
          <w:szCs w:val="22"/>
        </w:rPr>
        <w:t xml:space="preserve">Wena, M. (2018). </w:t>
      </w:r>
      <w:r w:rsidRPr="00DF146D">
        <w:rPr>
          <w:i/>
          <w:iCs/>
          <w:noProof/>
          <w:szCs w:val="22"/>
        </w:rPr>
        <w:t>Strategi Pembelajaran Inovatif Kontemporer: Suatu Tinjauan Konseptual Operasional</w:t>
      </w:r>
      <w:r w:rsidRPr="00DF146D">
        <w:rPr>
          <w:noProof/>
          <w:szCs w:val="22"/>
        </w:rPr>
        <w:t>. PT. Bumi Aksara.</w:t>
      </w:r>
    </w:p>
    <w:p w14:paraId="09B49B72" w14:textId="77802BDB" w:rsidR="00DE4BA1" w:rsidRPr="00AE368B" w:rsidRDefault="00853F44" w:rsidP="00DF146D">
      <w:pPr>
        <w:widowControl w:val="0"/>
        <w:spacing w:before="120" w:after="120"/>
        <w:ind w:left="567" w:hanging="567"/>
        <w:rPr>
          <w:b/>
          <w:szCs w:val="22"/>
          <w:lang w:val="id-ID"/>
        </w:rPr>
      </w:pPr>
      <w:r w:rsidRPr="00DF146D">
        <w:rPr>
          <w:b/>
          <w:szCs w:val="22"/>
        </w:rPr>
        <w:fldChar w:fldCharType="end"/>
      </w:r>
    </w:p>
    <w:sectPr w:rsidR="00DE4BA1" w:rsidRPr="00AE368B" w:rsidSect="00155030">
      <w:headerReference w:type="default" r:id="rId16"/>
      <w:type w:val="continuous"/>
      <w:pgSz w:w="11907" w:h="16840" w:code="9"/>
      <w:pgMar w:top="1418" w:right="1134" w:bottom="1134" w:left="1134" w:header="567"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482F" w14:textId="77777777" w:rsidR="000C7779" w:rsidRDefault="000C7779" w:rsidP="00BF3648">
      <w:r>
        <w:separator/>
      </w:r>
    </w:p>
  </w:endnote>
  <w:endnote w:type="continuationSeparator" w:id="0">
    <w:p w14:paraId="0A8C3041" w14:textId="77777777" w:rsidR="000C7779" w:rsidRDefault="000C7779" w:rsidP="00BF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do">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72A6" w14:textId="77777777" w:rsidR="00CF538E" w:rsidRDefault="00CF5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3668" w14:textId="47B942C3" w:rsidR="00102B70" w:rsidRPr="00CF538E" w:rsidRDefault="00102B70" w:rsidP="00CF538E">
    <w:pPr>
      <w:pStyle w:val="Footer"/>
      <w:tabs>
        <w:tab w:val="clear" w:pos="4680"/>
        <w:tab w:val="clear" w:pos="936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1C3B" w14:textId="77777777" w:rsidR="00CF538E" w:rsidRDefault="00CF5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621E" w14:textId="77777777" w:rsidR="000C7779" w:rsidRDefault="000C7779" w:rsidP="00BF3648">
      <w:r>
        <w:separator/>
      </w:r>
    </w:p>
  </w:footnote>
  <w:footnote w:type="continuationSeparator" w:id="0">
    <w:p w14:paraId="735872CD" w14:textId="77777777" w:rsidR="000C7779" w:rsidRDefault="000C7779" w:rsidP="00BF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9A84" w14:textId="77777777" w:rsidR="00CF538E" w:rsidRDefault="00CF5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3C97" w14:textId="28C326C6" w:rsidR="00CD4E12" w:rsidRPr="00155030" w:rsidRDefault="00CD4E12" w:rsidP="00CF538E">
    <w:pPr>
      <w:pStyle w:val="Header"/>
      <w:tabs>
        <w:tab w:val="clear" w:pos="4680"/>
        <w:tab w:val="clear" w:pos="9360"/>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044" w14:textId="77777777" w:rsidR="00CF538E" w:rsidRDefault="00CF53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8676" w14:textId="75954881" w:rsidR="00C12FD5" w:rsidRPr="00CF538E" w:rsidRDefault="00C12FD5" w:rsidP="00CF538E">
    <w:pPr>
      <w:pStyle w:val="Header"/>
      <w:tabs>
        <w:tab w:val="clear" w:pos="4680"/>
        <w:tab w:val="clear" w:pos="9360"/>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A1747"/>
    <w:multiLevelType w:val="hybridMultilevel"/>
    <w:tmpl w:val="4614EB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3A90791"/>
    <w:multiLevelType w:val="multilevel"/>
    <w:tmpl w:val="D3D8A5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33881143">
    <w:abstractNumId w:val="1"/>
  </w:num>
  <w:num w:numId="2" w16cid:durableId="179794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82"/>
    <w:rsid w:val="00000A41"/>
    <w:rsid w:val="00013E89"/>
    <w:rsid w:val="0001459F"/>
    <w:rsid w:val="00021E40"/>
    <w:rsid w:val="00030697"/>
    <w:rsid w:val="00050AF7"/>
    <w:rsid w:val="00056B61"/>
    <w:rsid w:val="00061A60"/>
    <w:rsid w:val="00076966"/>
    <w:rsid w:val="00076A9E"/>
    <w:rsid w:val="00081DD2"/>
    <w:rsid w:val="00094C85"/>
    <w:rsid w:val="0009576F"/>
    <w:rsid w:val="000B33B8"/>
    <w:rsid w:val="000B40EF"/>
    <w:rsid w:val="000B4723"/>
    <w:rsid w:val="000C30FE"/>
    <w:rsid w:val="000C484F"/>
    <w:rsid w:val="000C7779"/>
    <w:rsid w:val="000F668E"/>
    <w:rsid w:val="00102B70"/>
    <w:rsid w:val="0011508F"/>
    <w:rsid w:val="0013572E"/>
    <w:rsid w:val="001402F8"/>
    <w:rsid w:val="00144041"/>
    <w:rsid w:val="0014755E"/>
    <w:rsid w:val="00155030"/>
    <w:rsid w:val="00176878"/>
    <w:rsid w:val="001832CA"/>
    <w:rsid w:val="001A2082"/>
    <w:rsid w:val="001A6B36"/>
    <w:rsid w:val="001B1F22"/>
    <w:rsid w:val="001D4A0C"/>
    <w:rsid w:val="001E5F1B"/>
    <w:rsid w:val="001F3A7E"/>
    <w:rsid w:val="0020071F"/>
    <w:rsid w:val="002007DF"/>
    <w:rsid w:val="00203803"/>
    <w:rsid w:val="00211C9C"/>
    <w:rsid w:val="00224DE8"/>
    <w:rsid w:val="002410D1"/>
    <w:rsid w:val="00252E59"/>
    <w:rsid w:val="002553B3"/>
    <w:rsid w:val="00256C20"/>
    <w:rsid w:val="00260510"/>
    <w:rsid w:val="00272532"/>
    <w:rsid w:val="0028062B"/>
    <w:rsid w:val="00286FE3"/>
    <w:rsid w:val="002900A7"/>
    <w:rsid w:val="002A2D37"/>
    <w:rsid w:val="002A6AFC"/>
    <w:rsid w:val="002B2C4E"/>
    <w:rsid w:val="002B311F"/>
    <w:rsid w:val="002D1844"/>
    <w:rsid w:val="002D3E0D"/>
    <w:rsid w:val="002D6EBD"/>
    <w:rsid w:val="002D75CD"/>
    <w:rsid w:val="002E123A"/>
    <w:rsid w:val="002E4587"/>
    <w:rsid w:val="002E4C9D"/>
    <w:rsid w:val="002F01B8"/>
    <w:rsid w:val="00322ED0"/>
    <w:rsid w:val="003273C8"/>
    <w:rsid w:val="0033382D"/>
    <w:rsid w:val="00335B02"/>
    <w:rsid w:val="00344C54"/>
    <w:rsid w:val="00384A2F"/>
    <w:rsid w:val="003935DC"/>
    <w:rsid w:val="003A3966"/>
    <w:rsid w:val="003F5538"/>
    <w:rsid w:val="003F6505"/>
    <w:rsid w:val="00405FFB"/>
    <w:rsid w:val="004125D0"/>
    <w:rsid w:val="00420053"/>
    <w:rsid w:val="0042055E"/>
    <w:rsid w:val="00422C44"/>
    <w:rsid w:val="00440B7A"/>
    <w:rsid w:val="0044161C"/>
    <w:rsid w:val="00446E83"/>
    <w:rsid w:val="00452837"/>
    <w:rsid w:val="00461D66"/>
    <w:rsid w:val="00467DCC"/>
    <w:rsid w:val="00473820"/>
    <w:rsid w:val="00486600"/>
    <w:rsid w:val="00487187"/>
    <w:rsid w:val="00492C90"/>
    <w:rsid w:val="00496A76"/>
    <w:rsid w:val="004A2FD5"/>
    <w:rsid w:val="004A3B5D"/>
    <w:rsid w:val="004A40BC"/>
    <w:rsid w:val="004A533B"/>
    <w:rsid w:val="004B235C"/>
    <w:rsid w:val="004B7D8A"/>
    <w:rsid w:val="004F2D3D"/>
    <w:rsid w:val="004F4AAF"/>
    <w:rsid w:val="0050213B"/>
    <w:rsid w:val="00515F12"/>
    <w:rsid w:val="0052555F"/>
    <w:rsid w:val="005335A1"/>
    <w:rsid w:val="00536119"/>
    <w:rsid w:val="005372ED"/>
    <w:rsid w:val="00542A2D"/>
    <w:rsid w:val="00562322"/>
    <w:rsid w:val="00563880"/>
    <w:rsid w:val="00566D04"/>
    <w:rsid w:val="00572A7F"/>
    <w:rsid w:val="005762A8"/>
    <w:rsid w:val="005779D8"/>
    <w:rsid w:val="00592F3D"/>
    <w:rsid w:val="005A0592"/>
    <w:rsid w:val="005A3674"/>
    <w:rsid w:val="005A62B4"/>
    <w:rsid w:val="005B2EFB"/>
    <w:rsid w:val="005B60DC"/>
    <w:rsid w:val="005E1DF0"/>
    <w:rsid w:val="005F06C9"/>
    <w:rsid w:val="00603A34"/>
    <w:rsid w:val="0060412F"/>
    <w:rsid w:val="00617C4B"/>
    <w:rsid w:val="00617EF9"/>
    <w:rsid w:val="0062176F"/>
    <w:rsid w:val="006360E5"/>
    <w:rsid w:val="00646113"/>
    <w:rsid w:val="006469F5"/>
    <w:rsid w:val="00664AB4"/>
    <w:rsid w:val="006764EF"/>
    <w:rsid w:val="006767E5"/>
    <w:rsid w:val="00680237"/>
    <w:rsid w:val="00684C8F"/>
    <w:rsid w:val="0068781E"/>
    <w:rsid w:val="006926A3"/>
    <w:rsid w:val="006934FD"/>
    <w:rsid w:val="00695EB1"/>
    <w:rsid w:val="006B346C"/>
    <w:rsid w:val="006B628D"/>
    <w:rsid w:val="006E5B0D"/>
    <w:rsid w:val="006E78A7"/>
    <w:rsid w:val="006F1C92"/>
    <w:rsid w:val="006F496F"/>
    <w:rsid w:val="006F63CE"/>
    <w:rsid w:val="00706848"/>
    <w:rsid w:val="007100D6"/>
    <w:rsid w:val="007217E0"/>
    <w:rsid w:val="00725048"/>
    <w:rsid w:val="00736A07"/>
    <w:rsid w:val="007373E2"/>
    <w:rsid w:val="00745068"/>
    <w:rsid w:val="00746389"/>
    <w:rsid w:val="0075010E"/>
    <w:rsid w:val="00760516"/>
    <w:rsid w:val="007631A4"/>
    <w:rsid w:val="0078449A"/>
    <w:rsid w:val="00790534"/>
    <w:rsid w:val="007B456D"/>
    <w:rsid w:val="007B55A2"/>
    <w:rsid w:val="007B7747"/>
    <w:rsid w:val="007B7B22"/>
    <w:rsid w:val="007D6232"/>
    <w:rsid w:val="007F3C58"/>
    <w:rsid w:val="007F66EF"/>
    <w:rsid w:val="00810A82"/>
    <w:rsid w:val="00815B80"/>
    <w:rsid w:val="0081753F"/>
    <w:rsid w:val="00853F44"/>
    <w:rsid w:val="008636BB"/>
    <w:rsid w:val="0087795D"/>
    <w:rsid w:val="00877B9B"/>
    <w:rsid w:val="0088229E"/>
    <w:rsid w:val="0088481B"/>
    <w:rsid w:val="008C0E25"/>
    <w:rsid w:val="008C647F"/>
    <w:rsid w:val="008D3748"/>
    <w:rsid w:val="008D75F0"/>
    <w:rsid w:val="008E2ACB"/>
    <w:rsid w:val="008F60E8"/>
    <w:rsid w:val="00904F3F"/>
    <w:rsid w:val="00914D5E"/>
    <w:rsid w:val="00914E90"/>
    <w:rsid w:val="009304F6"/>
    <w:rsid w:val="00944780"/>
    <w:rsid w:val="009473ED"/>
    <w:rsid w:val="009526D9"/>
    <w:rsid w:val="00955816"/>
    <w:rsid w:val="00963E8C"/>
    <w:rsid w:val="009672B5"/>
    <w:rsid w:val="00970E7A"/>
    <w:rsid w:val="0097143A"/>
    <w:rsid w:val="009715EB"/>
    <w:rsid w:val="00976E5E"/>
    <w:rsid w:val="0098153D"/>
    <w:rsid w:val="0098518E"/>
    <w:rsid w:val="00986824"/>
    <w:rsid w:val="00993A86"/>
    <w:rsid w:val="009A411B"/>
    <w:rsid w:val="009C16AF"/>
    <w:rsid w:val="009C431E"/>
    <w:rsid w:val="00A0075F"/>
    <w:rsid w:val="00A54E69"/>
    <w:rsid w:val="00A64DEA"/>
    <w:rsid w:val="00A72798"/>
    <w:rsid w:val="00A72B4A"/>
    <w:rsid w:val="00A74625"/>
    <w:rsid w:val="00A76B5C"/>
    <w:rsid w:val="00A961AE"/>
    <w:rsid w:val="00AB0E24"/>
    <w:rsid w:val="00AD65A0"/>
    <w:rsid w:val="00AD6ACF"/>
    <w:rsid w:val="00AE2D9E"/>
    <w:rsid w:val="00AE31F5"/>
    <w:rsid w:val="00AE368B"/>
    <w:rsid w:val="00AF51CA"/>
    <w:rsid w:val="00B10AE1"/>
    <w:rsid w:val="00B130D2"/>
    <w:rsid w:val="00B14EBE"/>
    <w:rsid w:val="00B23282"/>
    <w:rsid w:val="00B235CD"/>
    <w:rsid w:val="00B2483B"/>
    <w:rsid w:val="00B248A9"/>
    <w:rsid w:val="00B25C8D"/>
    <w:rsid w:val="00B31B36"/>
    <w:rsid w:val="00B375BE"/>
    <w:rsid w:val="00B4341E"/>
    <w:rsid w:val="00B442BC"/>
    <w:rsid w:val="00B6513F"/>
    <w:rsid w:val="00B66A80"/>
    <w:rsid w:val="00B94C60"/>
    <w:rsid w:val="00BB17FA"/>
    <w:rsid w:val="00BF3648"/>
    <w:rsid w:val="00C042F8"/>
    <w:rsid w:val="00C05CB3"/>
    <w:rsid w:val="00C12FD5"/>
    <w:rsid w:val="00C16549"/>
    <w:rsid w:val="00C34D60"/>
    <w:rsid w:val="00C36B2C"/>
    <w:rsid w:val="00C80A01"/>
    <w:rsid w:val="00C82D93"/>
    <w:rsid w:val="00C93B8B"/>
    <w:rsid w:val="00C971C1"/>
    <w:rsid w:val="00CC77BE"/>
    <w:rsid w:val="00CD4E12"/>
    <w:rsid w:val="00CF538E"/>
    <w:rsid w:val="00CF5E63"/>
    <w:rsid w:val="00D14E7F"/>
    <w:rsid w:val="00D21FF8"/>
    <w:rsid w:val="00D2437A"/>
    <w:rsid w:val="00D3117E"/>
    <w:rsid w:val="00D44478"/>
    <w:rsid w:val="00D54A61"/>
    <w:rsid w:val="00D718B0"/>
    <w:rsid w:val="00D7479F"/>
    <w:rsid w:val="00D805C2"/>
    <w:rsid w:val="00D9387B"/>
    <w:rsid w:val="00DC2B4A"/>
    <w:rsid w:val="00DE4BA1"/>
    <w:rsid w:val="00DF146D"/>
    <w:rsid w:val="00DF6339"/>
    <w:rsid w:val="00DF78A9"/>
    <w:rsid w:val="00E1693A"/>
    <w:rsid w:val="00E332EB"/>
    <w:rsid w:val="00E33C74"/>
    <w:rsid w:val="00E351C7"/>
    <w:rsid w:val="00E47A6D"/>
    <w:rsid w:val="00E71BEE"/>
    <w:rsid w:val="00E71C98"/>
    <w:rsid w:val="00E767CF"/>
    <w:rsid w:val="00E76AEB"/>
    <w:rsid w:val="00E8608A"/>
    <w:rsid w:val="00E90049"/>
    <w:rsid w:val="00E910A4"/>
    <w:rsid w:val="00E945F2"/>
    <w:rsid w:val="00E97C3B"/>
    <w:rsid w:val="00EA1B5D"/>
    <w:rsid w:val="00EA3FD4"/>
    <w:rsid w:val="00EB3B82"/>
    <w:rsid w:val="00EB59F6"/>
    <w:rsid w:val="00EB6F3A"/>
    <w:rsid w:val="00ED2C71"/>
    <w:rsid w:val="00EE0159"/>
    <w:rsid w:val="00EE3CA2"/>
    <w:rsid w:val="00EF7FAB"/>
    <w:rsid w:val="00F11828"/>
    <w:rsid w:val="00F23656"/>
    <w:rsid w:val="00F2657F"/>
    <w:rsid w:val="00F41D93"/>
    <w:rsid w:val="00F54054"/>
    <w:rsid w:val="00F543FE"/>
    <w:rsid w:val="00F6265B"/>
    <w:rsid w:val="00F7287B"/>
    <w:rsid w:val="00F76B0F"/>
    <w:rsid w:val="00F94A4C"/>
    <w:rsid w:val="00F95716"/>
    <w:rsid w:val="00FA38DA"/>
    <w:rsid w:val="00FA5F04"/>
    <w:rsid w:val="00FB020B"/>
    <w:rsid w:val="00FB360B"/>
    <w:rsid w:val="00FB4B0C"/>
    <w:rsid w:val="00FB6363"/>
    <w:rsid w:val="00FC6E1B"/>
    <w:rsid w:val="00FD0AEC"/>
    <w:rsid w:val="00FD587B"/>
    <w:rsid w:val="00FE537B"/>
    <w:rsid w:val="00FF65A4"/>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BDA2"/>
  <w15:docId w15:val="{39D2662C-A2FD-4B70-BAEC-D82A0913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6 Isi"/>
    <w:qFormat/>
    <w:rsid w:val="00260510"/>
    <w:pPr>
      <w:overflowPunct w:val="0"/>
      <w:autoSpaceDE w:val="0"/>
      <w:autoSpaceDN w:val="0"/>
      <w:adjustRightInd w:val="0"/>
      <w:spacing w:after="0" w:line="240" w:lineRule="auto"/>
      <w:ind w:firstLine="567"/>
      <w:jc w:val="both"/>
      <w:textAlignment w:val="baseline"/>
    </w:pPr>
    <w:rPr>
      <w:rFonts w:ascii="Goudy Old Style" w:eastAsia="Times New Roman" w:hAnsi="Goudy Old Style"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Intisari">
    <w:name w:val="4 Intisari"/>
    <w:basedOn w:val="Normal"/>
    <w:link w:val="4IntisariChar"/>
    <w:qFormat/>
    <w:rsid w:val="00810A82"/>
    <w:pPr>
      <w:spacing w:before="120"/>
      <w:ind w:left="720" w:right="1440" w:firstLine="0"/>
    </w:pPr>
  </w:style>
  <w:style w:type="character" w:customStyle="1" w:styleId="4IntisariChar">
    <w:name w:val="4 Intisari Char"/>
    <w:basedOn w:val="DefaultParagraphFont"/>
    <w:link w:val="4Intisari"/>
    <w:rsid w:val="00810A82"/>
    <w:rPr>
      <w:rFonts w:ascii="Centaur" w:eastAsia="Times New Roman" w:hAnsi="Centaur" w:cs="Times New Roman"/>
      <w:sz w:val="22"/>
      <w:szCs w:val="20"/>
    </w:rPr>
  </w:style>
  <w:style w:type="paragraph" w:customStyle="1" w:styleId="1Judul">
    <w:name w:val="1 Judul"/>
    <w:basedOn w:val="Normal"/>
    <w:link w:val="1JudulChar"/>
    <w:qFormat/>
    <w:rsid w:val="00810A82"/>
    <w:pPr>
      <w:ind w:firstLine="0"/>
      <w:jc w:val="left"/>
    </w:pPr>
    <w:rPr>
      <w:rFonts w:ascii="Segoe UI" w:hAnsi="Segoe UI" w:cs="Segoe UI"/>
      <w:b/>
      <w:sz w:val="28"/>
      <w:szCs w:val="24"/>
      <w:lang w:val="id-ID"/>
    </w:rPr>
  </w:style>
  <w:style w:type="character" w:customStyle="1" w:styleId="1JudulChar">
    <w:name w:val="1 Judul Char"/>
    <w:basedOn w:val="DefaultParagraphFont"/>
    <w:link w:val="1Judul"/>
    <w:rsid w:val="00810A82"/>
    <w:rPr>
      <w:rFonts w:ascii="Segoe UI" w:eastAsia="Times New Roman" w:hAnsi="Segoe UI" w:cs="Segoe UI"/>
      <w:b/>
      <w:sz w:val="28"/>
      <w:szCs w:val="24"/>
      <w:lang w:val="id-ID"/>
    </w:rPr>
  </w:style>
  <w:style w:type="paragraph" w:styleId="BodyText">
    <w:name w:val="Body Text"/>
    <w:basedOn w:val="Normal"/>
    <w:link w:val="BodyTextChar"/>
    <w:rsid w:val="00810A82"/>
    <w:pPr>
      <w:overflowPunct/>
      <w:autoSpaceDE/>
      <w:autoSpaceDN/>
      <w:adjustRightInd/>
      <w:spacing w:line="360" w:lineRule="auto"/>
      <w:ind w:firstLine="289"/>
      <w:textAlignment w:val="auto"/>
    </w:pPr>
    <w:rPr>
      <w:rFonts w:ascii="Times New Roman" w:eastAsia="SimSun" w:hAnsi="Times New Roman"/>
      <w:spacing w:val="-1"/>
      <w:sz w:val="20"/>
    </w:rPr>
  </w:style>
  <w:style w:type="character" w:customStyle="1" w:styleId="BodyTextChar">
    <w:name w:val="Body Text Char"/>
    <w:basedOn w:val="DefaultParagraphFont"/>
    <w:link w:val="BodyText"/>
    <w:rsid w:val="00810A82"/>
    <w:rPr>
      <w:rFonts w:eastAsia="SimSun" w:cs="Times New Roman"/>
      <w:spacing w:val="-1"/>
      <w:sz w:val="20"/>
      <w:szCs w:val="20"/>
    </w:rPr>
  </w:style>
  <w:style w:type="character" w:styleId="Hyperlink">
    <w:name w:val="Hyperlink"/>
    <w:basedOn w:val="DefaultParagraphFont"/>
    <w:uiPriority w:val="99"/>
    <w:unhideWhenUsed/>
    <w:rsid w:val="00B375BE"/>
    <w:rPr>
      <w:color w:val="0000FF" w:themeColor="hyperlink"/>
      <w:u w:val="single"/>
    </w:rPr>
  </w:style>
  <w:style w:type="paragraph" w:styleId="BalloonText">
    <w:name w:val="Balloon Text"/>
    <w:basedOn w:val="Normal"/>
    <w:link w:val="BalloonTextChar"/>
    <w:uiPriority w:val="99"/>
    <w:semiHidden/>
    <w:unhideWhenUsed/>
    <w:rsid w:val="001D4A0C"/>
    <w:rPr>
      <w:rFonts w:ascii="Tahoma" w:hAnsi="Tahoma" w:cs="Tahoma"/>
      <w:sz w:val="16"/>
      <w:szCs w:val="16"/>
    </w:rPr>
  </w:style>
  <w:style w:type="character" w:customStyle="1" w:styleId="BalloonTextChar">
    <w:name w:val="Balloon Text Char"/>
    <w:basedOn w:val="DefaultParagraphFont"/>
    <w:link w:val="BalloonText"/>
    <w:uiPriority w:val="99"/>
    <w:semiHidden/>
    <w:rsid w:val="001D4A0C"/>
    <w:rPr>
      <w:rFonts w:ascii="Tahoma" w:eastAsia="Times New Roman" w:hAnsi="Tahoma" w:cs="Tahoma"/>
      <w:sz w:val="16"/>
      <w:szCs w:val="16"/>
    </w:rPr>
  </w:style>
  <w:style w:type="table" w:styleId="TableGrid">
    <w:name w:val="Table Grid"/>
    <w:basedOn w:val="TableNormal"/>
    <w:uiPriority w:val="59"/>
    <w:rsid w:val="0099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5CD"/>
    <w:pPr>
      <w:ind w:left="720"/>
      <w:contextualSpacing/>
    </w:pPr>
  </w:style>
  <w:style w:type="paragraph" w:styleId="Header">
    <w:name w:val="header"/>
    <w:basedOn w:val="Normal"/>
    <w:link w:val="HeaderChar"/>
    <w:uiPriority w:val="99"/>
    <w:unhideWhenUsed/>
    <w:rsid w:val="00BF3648"/>
    <w:pPr>
      <w:tabs>
        <w:tab w:val="center" w:pos="4680"/>
        <w:tab w:val="right" w:pos="9360"/>
      </w:tabs>
    </w:pPr>
  </w:style>
  <w:style w:type="character" w:customStyle="1" w:styleId="HeaderChar">
    <w:name w:val="Header Char"/>
    <w:basedOn w:val="DefaultParagraphFont"/>
    <w:link w:val="Header"/>
    <w:uiPriority w:val="99"/>
    <w:rsid w:val="00BF3648"/>
    <w:rPr>
      <w:rFonts w:ascii="Centaur" w:eastAsia="Times New Roman" w:hAnsi="Centaur" w:cs="Times New Roman"/>
      <w:sz w:val="22"/>
      <w:szCs w:val="20"/>
    </w:rPr>
  </w:style>
  <w:style w:type="paragraph" w:styleId="Footer">
    <w:name w:val="footer"/>
    <w:basedOn w:val="Normal"/>
    <w:link w:val="FooterChar"/>
    <w:uiPriority w:val="99"/>
    <w:unhideWhenUsed/>
    <w:rsid w:val="00BF3648"/>
    <w:pPr>
      <w:tabs>
        <w:tab w:val="center" w:pos="4680"/>
        <w:tab w:val="right" w:pos="9360"/>
      </w:tabs>
    </w:pPr>
  </w:style>
  <w:style w:type="character" w:customStyle="1" w:styleId="FooterChar">
    <w:name w:val="Footer Char"/>
    <w:basedOn w:val="DefaultParagraphFont"/>
    <w:link w:val="Footer"/>
    <w:uiPriority w:val="99"/>
    <w:rsid w:val="00BF3648"/>
    <w:rPr>
      <w:rFonts w:ascii="Centaur" w:eastAsia="Times New Roman" w:hAnsi="Centaur" w:cs="Times New Roman"/>
      <w:sz w:val="22"/>
      <w:szCs w:val="20"/>
    </w:rPr>
  </w:style>
  <w:style w:type="table" w:customStyle="1" w:styleId="TableGrid1">
    <w:name w:val="Table Grid1"/>
    <w:basedOn w:val="TableNormal"/>
    <w:next w:val="TableGrid"/>
    <w:uiPriority w:val="39"/>
    <w:rsid w:val="0015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6600"/>
    <w:rPr>
      <w:color w:val="605E5C"/>
      <w:shd w:val="clear" w:color="auto" w:fill="E1DFDD"/>
    </w:rPr>
  </w:style>
  <w:style w:type="paragraph" w:customStyle="1" w:styleId="pf0">
    <w:name w:val="pf0"/>
    <w:basedOn w:val="Normal"/>
    <w:rsid w:val="00C042F8"/>
    <w:pPr>
      <w:overflowPunct/>
      <w:autoSpaceDE/>
      <w:autoSpaceDN/>
      <w:adjustRightInd/>
      <w:spacing w:before="100" w:beforeAutospacing="1" w:after="100" w:afterAutospacing="1"/>
      <w:ind w:firstLine="0"/>
      <w:jc w:val="left"/>
      <w:textAlignment w:val="auto"/>
    </w:pPr>
    <w:rPr>
      <w:rFonts w:ascii="Times New Roman" w:hAnsi="Times New Roman"/>
      <w:sz w:val="24"/>
      <w:szCs w:val="24"/>
      <w:lang w:val="id-ID" w:eastAsia="id-ID"/>
    </w:rPr>
  </w:style>
  <w:style w:type="character" w:customStyle="1" w:styleId="cf01">
    <w:name w:val="cf01"/>
    <w:basedOn w:val="DefaultParagraphFont"/>
    <w:rsid w:val="00C042F8"/>
    <w:rPr>
      <w:rFonts w:ascii="Segoe UI" w:hAnsi="Segoe UI" w:cs="Segoe UI" w:hint="default"/>
      <w:sz w:val="18"/>
      <w:szCs w:val="18"/>
    </w:rPr>
  </w:style>
  <w:style w:type="character" w:customStyle="1" w:styleId="cf11">
    <w:name w:val="cf11"/>
    <w:basedOn w:val="DefaultParagraphFont"/>
    <w:rsid w:val="00C042F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3438">
      <w:bodyDiv w:val="1"/>
      <w:marLeft w:val="0"/>
      <w:marRight w:val="0"/>
      <w:marTop w:val="0"/>
      <w:marBottom w:val="0"/>
      <w:divBdr>
        <w:top w:val="none" w:sz="0" w:space="0" w:color="auto"/>
        <w:left w:val="none" w:sz="0" w:space="0" w:color="auto"/>
        <w:bottom w:val="none" w:sz="0" w:space="0" w:color="auto"/>
        <w:right w:val="none" w:sz="0" w:space="0" w:color="auto"/>
      </w:divBdr>
    </w:div>
    <w:div w:id="11591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A2A5-3454-48CE-9404-4BAE1247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Yadin</dc:creator>
  <cp:lastModifiedBy>Yadin Pangeran Jogja</cp:lastModifiedBy>
  <cp:revision>4</cp:revision>
  <cp:lastPrinted>2021-12-17T13:34:00Z</cp:lastPrinted>
  <dcterms:created xsi:type="dcterms:W3CDTF">2023-03-28T09:10:00Z</dcterms:created>
  <dcterms:modified xsi:type="dcterms:W3CDTF">2023-03-28T09:21:00Z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9a3eea1c-07bb-3671-a559-954fb713a61b</vt:lpwstr>
  </property>
  <property fmtid="{D5CDD505-2E9C-101B-9397-08002B2CF9AE}" pid="24" name="Mendeley Citation Style_1">
    <vt:lpwstr>http://www.zotero.org/styles/apa</vt:lpwstr>
  </property>
</Properties>
</file>